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8A725F">
        <w:rPr>
          <w:rFonts w:ascii="Times New Roman" w:hAnsi="Times New Roman"/>
          <w:color w:val="000000"/>
          <w:spacing w:val="-5"/>
          <w:sz w:val="20"/>
          <w:szCs w:val="20"/>
        </w:rPr>
        <w:t>6.12.2023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5F79A8" w:rsidRPr="00C84C2B" w:rsidRDefault="005F79A8" w:rsidP="00E5783F">
      <w:pPr>
        <w:pStyle w:val="Nagwek1"/>
      </w:pPr>
      <w:r w:rsidRPr="00C84C2B"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D94514">
      <w:pPr>
        <w:pStyle w:val="Nagwek1"/>
      </w:pPr>
      <w:r w:rsidRPr="00C0059D">
        <w:t>Opis przedmiotu zamówienia.</w:t>
      </w:r>
    </w:p>
    <w:p w:rsidR="0014159D" w:rsidRDefault="005F79A8" w:rsidP="00141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59D">
        <w:rPr>
          <w:rFonts w:ascii="Times New Roman" w:hAnsi="Times New Roman" w:cs="Times New Roman"/>
          <w:sz w:val="20"/>
          <w:szCs w:val="20"/>
        </w:rPr>
        <w:t>Przedmio</w:t>
      </w:r>
      <w:r w:rsidR="00966749" w:rsidRPr="0014159D">
        <w:rPr>
          <w:rFonts w:ascii="Times New Roman" w:hAnsi="Times New Roman" w:cs="Times New Roman"/>
          <w:sz w:val="20"/>
          <w:szCs w:val="20"/>
        </w:rPr>
        <w:t xml:space="preserve">tem zamówienia jest </w:t>
      </w:r>
      <w:r w:rsidR="0014159D" w:rsidRPr="0014159D">
        <w:rPr>
          <w:rFonts w:ascii="Times New Roman" w:hAnsi="Times New Roman" w:cs="Times New Roman"/>
          <w:sz w:val="20"/>
          <w:szCs w:val="20"/>
        </w:rPr>
        <w:t>wykonanie usługi serwisowej sprzętu p.poż dotyczącej rocznego przeglądu sprawności technicznej gaśnic, badania wydajności hydrantów wewnętrznych i zewnętrznych</w:t>
      </w:r>
      <w:r w:rsidR="00D94514">
        <w:rPr>
          <w:rFonts w:ascii="Times New Roman" w:hAnsi="Times New Roman" w:cs="Times New Roman"/>
          <w:sz w:val="20"/>
          <w:szCs w:val="20"/>
        </w:rPr>
        <w:t>, przeglądu</w:t>
      </w:r>
      <w:r w:rsidR="0014159D" w:rsidRPr="0014159D">
        <w:rPr>
          <w:rFonts w:ascii="Times New Roman" w:hAnsi="Times New Roman" w:cs="Times New Roman"/>
          <w:sz w:val="20"/>
          <w:szCs w:val="20"/>
        </w:rPr>
        <w:t xml:space="preserve"> koców gaśniczych</w:t>
      </w:r>
      <w:r w:rsidR="00D94514">
        <w:rPr>
          <w:rFonts w:ascii="Times New Roman" w:hAnsi="Times New Roman" w:cs="Times New Roman"/>
          <w:sz w:val="20"/>
          <w:szCs w:val="20"/>
        </w:rPr>
        <w:t>, przeglądu drzwi przeciwpożarowych,</w:t>
      </w:r>
      <w:r w:rsidR="00D94514" w:rsidRPr="00D94514">
        <w:rPr>
          <w:rFonts w:ascii="Times New Roman" w:hAnsi="Times New Roman" w:cs="Times New Roman"/>
          <w:sz w:val="20"/>
          <w:szCs w:val="20"/>
        </w:rPr>
        <w:t xml:space="preserve"> </w:t>
      </w:r>
      <w:r w:rsidR="00D94514">
        <w:rPr>
          <w:rFonts w:ascii="Times New Roman" w:hAnsi="Times New Roman" w:cs="Times New Roman"/>
          <w:sz w:val="20"/>
          <w:szCs w:val="20"/>
        </w:rPr>
        <w:t xml:space="preserve">przeglądu wyłączników przeciwpożarowych, przegląd oświetlenia ewakuacyjnego, central oddymiania oraz </w:t>
      </w:r>
      <w:r w:rsidR="0006599D">
        <w:rPr>
          <w:rFonts w:ascii="Times New Roman" w:hAnsi="Times New Roman" w:cs="Times New Roman"/>
          <w:sz w:val="20"/>
          <w:szCs w:val="20"/>
        </w:rPr>
        <w:t xml:space="preserve">SSP </w:t>
      </w:r>
      <w:r w:rsidR="00D94514">
        <w:rPr>
          <w:rFonts w:ascii="Times New Roman" w:hAnsi="Times New Roman" w:cs="Times New Roman"/>
          <w:sz w:val="20"/>
          <w:szCs w:val="20"/>
        </w:rPr>
        <w:t xml:space="preserve">central Siemens </w:t>
      </w:r>
      <w:r w:rsidR="0014159D" w:rsidRPr="0014159D">
        <w:rPr>
          <w:rFonts w:ascii="Times New Roman" w:hAnsi="Times New Roman" w:cs="Times New Roman"/>
          <w:sz w:val="20"/>
          <w:szCs w:val="20"/>
        </w:rPr>
        <w:t>we wszystkich oddz</w:t>
      </w:r>
      <w:r w:rsidR="0014159D">
        <w:rPr>
          <w:rFonts w:ascii="Times New Roman" w:hAnsi="Times New Roman" w:cs="Times New Roman"/>
          <w:sz w:val="20"/>
          <w:szCs w:val="20"/>
        </w:rPr>
        <w:t>iałach terenowych WORD Katowice tj. OT Bytom ul. Strzelców Bytomskich 98 41-902 Bytom, OT Dąbrowa Górnicza ul.</w:t>
      </w:r>
      <w:r w:rsidR="00D94514">
        <w:rPr>
          <w:rFonts w:ascii="Times New Roman" w:hAnsi="Times New Roman" w:cs="Times New Roman"/>
          <w:sz w:val="20"/>
          <w:szCs w:val="20"/>
        </w:rPr>
        <w:t> </w:t>
      </w:r>
      <w:r w:rsidR="0014159D">
        <w:rPr>
          <w:rFonts w:ascii="Times New Roman" w:hAnsi="Times New Roman" w:cs="Times New Roman"/>
          <w:sz w:val="20"/>
          <w:szCs w:val="20"/>
        </w:rPr>
        <w:t xml:space="preserve"> Tysiąclecia 56 41-303 Dąbrowa Górnicza, OT Jastrzębie Zdrój ul.  Armii Krajowej 31 44-330 Jastrzębie Zdrój, OT Katowice ul. Francuska 78 40-507 Katowice, OT Rybnik ul.  Ekonomiczna 21 44-207 Rybnik, OT Tychy ul.</w:t>
      </w:r>
      <w:r w:rsidR="001B06B0">
        <w:rPr>
          <w:rFonts w:ascii="Times New Roman" w:hAnsi="Times New Roman" w:cs="Times New Roman"/>
          <w:sz w:val="20"/>
          <w:szCs w:val="20"/>
        </w:rPr>
        <w:t> </w:t>
      </w:r>
      <w:r w:rsidR="0014159D">
        <w:rPr>
          <w:rFonts w:ascii="Times New Roman" w:hAnsi="Times New Roman" w:cs="Times New Roman"/>
          <w:sz w:val="20"/>
          <w:szCs w:val="20"/>
        </w:rPr>
        <w:t xml:space="preserve"> Jana Pawła II 3 43-100 Tychy.</w:t>
      </w:r>
    </w:p>
    <w:p w:rsidR="00CA6BD2" w:rsidRDefault="00CA6BD2" w:rsidP="00141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Tabela 1. Wykaz sprzętu PPOŻ w poszczególnych oddziałach. </w:t>
      </w:r>
    </w:p>
    <w:tbl>
      <w:tblPr>
        <w:tblW w:w="86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2120"/>
        <w:gridCol w:w="1100"/>
        <w:gridCol w:w="960"/>
        <w:gridCol w:w="960"/>
        <w:gridCol w:w="1060"/>
        <w:gridCol w:w="1180"/>
        <w:gridCol w:w="960"/>
      </w:tblGrid>
      <w:tr w:rsidR="00707096" w:rsidRPr="00707096" w:rsidTr="004158DB">
        <w:trPr>
          <w:trHeight w:val="3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Dany sprzęt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Katowice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Bytom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Tychy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Dąbrowa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Jastrzębie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 Rybnik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Koce gaśnicze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Drzwi przeciwpożarowe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Wyłącznik przeciwpożarowe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wewnętrzne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zewnętrzne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Oświetlenie ewakuacyjne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oddymiania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158DB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punktów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158DB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SSP </w:t>
            </w: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Siemens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8DB" w:rsidRPr="00707096" w:rsidRDefault="004158DB" w:rsidP="0041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707096" w:rsidRPr="00707096" w:rsidTr="004158DB">
        <w:trPr>
          <w:trHeight w:val="30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ROP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096" w:rsidRPr="00707096" w:rsidRDefault="00707096" w:rsidP="0070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:rsidR="00D94514" w:rsidRPr="000B64BF" w:rsidRDefault="00D94514" w:rsidP="00D94514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Warunki udziału w postępowaniu.</w:t>
      </w:r>
    </w:p>
    <w:p w:rsidR="00377ADD" w:rsidRPr="00377ADD" w:rsidRDefault="00D94514" w:rsidP="00377ADD">
      <w:pPr>
        <w:pStyle w:val="Textbody"/>
        <w:spacing w:line="360" w:lineRule="auto"/>
        <w:ind w:left="0" w:firstLine="0"/>
        <w:jc w:val="both"/>
      </w:pPr>
      <w:r w:rsidRPr="00377ADD">
        <w:rPr>
          <w:sz w:val="20"/>
          <w:szCs w:val="20"/>
          <w:lang w:eastAsia="pl-PL"/>
        </w:rPr>
        <w:t xml:space="preserve">O udzielenie zamówienia mogą ubiegać się Wykonawcy </w:t>
      </w:r>
      <w:r w:rsidR="00377ADD" w:rsidRPr="00377ADD">
        <w:rPr>
          <w:sz w:val="20"/>
          <w:szCs w:val="20"/>
          <w:lang w:eastAsia="pl-PL"/>
        </w:rPr>
        <w:t xml:space="preserve">dysponujący </w:t>
      </w:r>
      <w:r w:rsidR="00377ADD" w:rsidRPr="00377ADD">
        <w:rPr>
          <w:sz w:val="20"/>
          <w:szCs w:val="20"/>
        </w:rPr>
        <w:t>odpowiednim potencjałem te</w:t>
      </w:r>
      <w:bookmarkStart w:id="0" w:name="_GoBack"/>
      <w:bookmarkEnd w:id="0"/>
      <w:r w:rsidR="00377ADD" w:rsidRPr="00377ADD">
        <w:rPr>
          <w:sz w:val="20"/>
          <w:szCs w:val="20"/>
        </w:rPr>
        <w:t>chnicznym, osobami posiadającymi stosowne kwalifikacje, uprawnienia i doświadc</w:t>
      </w:r>
      <w:r w:rsidR="00970027">
        <w:rPr>
          <w:sz w:val="20"/>
          <w:szCs w:val="20"/>
        </w:rPr>
        <w:t>zenie do realizacji zamówienia.</w:t>
      </w:r>
    </w:p>
    <w:p w:rsidR="00D94514" w:rsidRPr="000B64BF" w:rsidRDefault="00D94514" w:rsidP="00D94514">
      <w:pPr>
        <w:pStyle w:val="Nagwek1"/>
        <w:rPr>
          <w:rFonts w:eastAsia="Times New Roman"/>
          <w:lang w:eastAsia="pl-PL"/>
        </w:rPr>
      </w:pPr>
      <w:r w:rsidRPr="000B64BF">
        <w:rPr>
          <w:rFonts w:eastAsia="Times New Roman"/>
          <w:lang w:eastAsia="pl-PL"/>
        </w:rPr>
        <w:t>Wymagany termin wykonania przedmiotu zamówienia:</w:t>
      </w:r>
    </w:p>
    <w:p w:rsidR="00D94514" w:rsidRDefault="00D94514" w:rsidP="00D9451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wykonania zamówienia: </w:t>
      </w:r>
      <w:r w:rsidR="00EF59C9">
        <w:rPr>
          <w:rFonts w:ascii="Times New Roman" w:hAnsi="Times New Roman" w:cs="Times New Roman"/>
          <w:sz w:val="20"/>
        </w:rPr>
        <w:t>1</w:t>
      </w:r>
      <w:r w:rsidR="00377ADD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 xml:space="preserve"> dni </w:t>
      </w:r>
      <w:r w:rsidR="00377ADD">
        <w:rPr>
          <w:rFonts w:ascii="Times New Roman" w:hAnsi="Times New Roman" w:cs="Times New Roman"/>
          <w:sz w:val="20"/>
        </w:rPr>
        <w:t xml:space="preserve">kalendarzowych </w:t>
      </w:r>
      <w:r>
        <w:rPr>
          <w:rFonts w:ascii="Times New Roman" w:hAnsi="Times New Roman" w:cs="Times New Roman"/>
          <w:sz w:val="20"/>
        </w:rPr>
        <w:t>od dnia podpisania umowy</w:t>
      </w:r>
      <w:r w:rsidR="00E562A5">
        <w:rPr>
          <w:rFonts w:ascii="Times New Roman" w:hAnsi="Times New Roman" w:cs="Times New Roman"/>
          <w:sz w:val="20"/>
        </w:rPr>
        <w:t>.</w:t>
      </w:r>
      <w:r w:rsidRPr="000B64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94514" w:rsidRPr="00D6521A" w:rsidRDefault="00D94514" w:rsidP="00D94514">
      <w:pPr>
        <w:pStyle w:val="Nagwek1"/>
        <w:rPr>
          <w:rFonts w:eastAsia="Times New Roman"/>
          <w:szCs w:val="24"/>
          <w:lang w:eastAsia="pl-PL"/>
        </w:rPr>
      </w:pPr>
      <w:r>
        <w:lastRenderedPageBreak/>
        <w:t>Kryterium oceny ofert oraz sposób obliczania ceny:</w:t>
      </w:r>
    </w:p>
    <w:p w:rsidR="00D94514" w:rsidRPr="00E965BA" w:rsidRDefault="00D94514" w:rsidP="0083620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- </w:t>
      </w:r>
      <w:r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punktów, ustala się, że oferta z najniższą ceną brutto </w:t>
      </w:r>
      <w:r>
        <w:rPr>
          <w:rFonts w:ascii="Times New Roman" w:hAnsi="Times New Roman" w:cs="Times New Roman"/>
          <w:b/>
          <w:sz w:val="20"/>
        </w:rPr>
        <w:t>za całość przedmiotu zamówienia</w:t>
      </w:r>
      <w:r w:rsidRPr="002C32FE">
        <w:rPr>
          <w:rFonts w:ascii="Times New Roman" w:hAnsi="Times New Roman" w:cs="Times New Roman"/>
          <w:b/>
          <w:sz w:val="20"/>
        </w:rPr>
        <w:t xml:space="preserve"> </w:t>
      </w:r>
      <w:r w:rsidR="000F3858">
        <w:rPr>
          <w:rFonts w:ascii="Times New Roman" w:hAnsi="Times New Roman" w:cs="Times New Roman"/>
          <w:b/>
          <w:sz w:val="20"/>
        </w:rPr>
        <w:t>(stanowiący wartość wpisaną przez Wykonawcę w Formularzu ofertowym  w polu suma, będącą sumą wartości brutto z pozycji 1-2</w:t>
      </w:r>
      <w:r w:rsidR="00983AC5">
        <w:rPr>
          <w:rFonts w:ascii="Times New Roman" w:hAnsi="Times New Roman" w:cs="Times New Roman"/>
          <w:b/>
          <w:sz w:val="20"/>
        </w:rPr>
        <w:t>6</w:t>
      </w:r>
      <w:r w:rsidR="000F3858">
        <w:rPr>
          <w:rFonts w:ascii="Times New Roman" w:hAnsi="Times New Roman" w:cs="Times New Roman"/>
          <w:b/>
          <w:sz w:val="20"/>
        </w:rPr>
        <w:t xml:space="preserve">) </w:t>
      </w:r>
      <w:r w:rsidRPr="002C32FE">
        <w:rPr>
          <w:rFonts w:ascii="Times New Roman" w:hAnsi="Times New Roman" w:cs="Times New Roman"/>
          <w:b/>
          <w:sz w:val="20"/>
        </w:rPr>
        <w:t>uzyska maksymalną ilość punktów w</w:t>
      </w:r>
      <w:r>
        <w:rPr>
          <w:rFonts w:ascii="Times New Roman" w:hAnsi="Times New Roman" w:cs="Times New Roman"/>
          <w:b/>
          <w:sz w:val="20"/>
        </w:rPr>
        <w:t>  kryterium.</w:t>
      </w:r>
    </w:p>
    <w:p w:rsidR="00D94514" w:rsidRPr="002C32FE" w:rsidRDefault="00D94514" w:rsidP="00D94514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C32FE">
        <w:rPr>
          <w:rFonts w:ascii="Times New Roman" w:hAnsi="Times New Roman" w:cs="Times New Roman"/>
          <w:b/>
          <w:sz w:val="20"/>
        </w:rPr>
        <w:t xml:space="preserve">Łączna cena brutto C(X) </w:t>
      </w:r>
      <w:proofErr w:type="spellStart"/>
      <w:r w:rsidRPr="002C32FE">
        <w:rPr>
          <w:rFonts w:ascii="Times New Roman" w:hAnsi="Times New Roman" w:cs="Times New Roman"/>
          <w:b/>
          <w:sz w:val="20"/>
        </w:rPr>
        <w:t>tj</w:t>
      </w:r>
      <w:proofErr w:type="spellEnd"/>
      <w:r w:rsidRPr="002C32FE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100</w:t>
      </w:r>
      <w:r w:rsidRPr="002C32FE">
        <w:rPr>
          <w:rFonts w:ascii="Times New Roman" w:hAnsi="Times New Roman" w:cs="Times New Roman"/>
          <w:b/>
          <w:sz w:val="20"/>
        </w:rPr>
        <w:t xml:space="preserve"> pozostałe zostaną przeliczone wg wzoru:</w:t>
      </w:r>
    </w:p>
    <w:p w:rsidR="00D94514" w:rsidRPr="00BA43D6" w:rsidRDefault="00D94514" w:rsidP="00D94514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D94514" w:rsidRPr="00BA43D6" w:rsidRDefault="00D94514" w:rsidP="00D9451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:rsidR="00D94514" w:rsidRPr="00BA43D6" w:rsidRDefault="00D94514" w:rsidP="00D9451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D94514" w:rsidRPr="00BA43D6" w:rsidRDefault="00D94514" w:rsidP="00D9451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D94514" w:rsidRDefault="00D94514" w:rsidP="00D94514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D94514" w:rsidRDefault="00D94514" w:rsidP="00D9451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oceniał będzie złożone oferty wyłącznie w oparciu o wskazane powyżej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Maksymalna liczba punktów, jaką może osiągnąć oferta po przeliczeniu ilości punktów przyznanych za kryteri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100 pkt.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zastosuje zaokrąglenie wyników do dwóch miejsc po przecinku.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Zamawiający nie będzie mógł dokonać wyboru najkorzystniejszej oferty z uwagi na to, że dwie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lub więcej ofert przedstawiać będzie tak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, Zamawiający wezwie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Wykonawców, którzy złożyli te oferty, do złożenia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terminie określonym przez Zamawiającego ofert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dodatkowych zawierających nową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cenę. Wykonawcy, składając oferty dodatkowe, nie mogą oferować cen wyższych niż zaoferowane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uprzednio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817EB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złożonych przez nich oferta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ch.</w:t>
      </w:r>
    </w:p>
    <w:p w:rsidR="00D94514" w:rsidRPr="002C32FE" w:rsidRDefault="00D94514" w:rsidP="0083620D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</w:rPr>
      </w:pPr>
      <w:r w:rsidRPr="002C32FE">
        <w:rPr>
          <w:rFonts w:ascii="Times New Roman" w:hAnsi="Times New Roman" w:cs="Times New Roman"/>
          <w:b/>
          <w:sz w:val="20"/>
        </w:rPr>
        <w:t>Sposób obliczania ceny: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musi być wyrażona w złotych polskich (PLN).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Łączna cena brutto wyrażona w PLN z formularza ofertowego – załącznik nr 1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, traktowana będzie jako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i służyć będzie do oceny i porównania złożonych ofert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ramach kryterium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Łączna cena brutto</w:t>
      </w:r>
      <w:r w:rsidRPr="00442C1F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Wykonawcy zobowiązani są do zaokrąglenia cen do pełnych groszy, czyli do dwóch miejsc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przecinku, przy czym końcówki poniżej 0,5 grosza pomija się, a końcówki 0,5 grosza i wyższe zaokrągla się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do 1 grosza.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między Zamawiającym a Wykonawcą będą prowadzone wyłącznie w złotych polskich.</w:t>
      </w:r>
    </w:p>
    <w:p w:rsidR="00D9451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w przedstawionej ofercie winien zaoferować cenę jednoznaczną. Podanie ceny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 sposób, np.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w „widełkach cenowych” lub zawierającej warunki i zastrzeżenia spowoduje odrzucenie oferty.</w:t>
      </w:r>
    </w:p>
    <w:p w:rsidR="00D94514" w:rsidRPr="007914D4" w:rsidRDefault="00D94514" w:rsidP="0083620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4D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oferty nie podlega negocjacjom czy zmia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nom.</w:t>
      </w:r>
    </w:p>
    <w:p w:rsidR="00D94514" w:rsidRDefault="00D94514" w:rsidP="00D94514">
      <w:pPr>
        <w:pStyle w:val="Nagwek1"/>
      </w:pPr>
      <w:r w:rsidRPr="002C32FE">
        <w:t>Wymagania Zamawiającego</w:t>
      </w:r>
      <w:r>
        <w:t>.</w:t>
      </w:r>
    </w:p>
    <w:p w:rsidR="000458E3" w:rsidRPr="0006599D" w:rsidRDefault="000458E3" w:rsidP="0083620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58E3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Rozliczenia pomiędzy Zamawiającym a Wykonawcą będą dokonywane w formie przelewu </w:t>
      </w:r>
      <w:r>
        <w:rPr>
          <w:rFonts w:ascii="Times New Roman" w:hAnsi="Times New Roman" w:cs="Times New Roman"/>
          <w:sz w:val="20"/>
          <w:szCs w:val="20"/>
          <w:shd w:val="clear" w:color="auto" w:fill="FDFDFD"/>
        </w:rPr>
        <w:t>za przegląd w każdym oddziale terenowym oddzielnie</w:t>
      </w:r>
      <w:r w:rsidRPr="000458E3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 na podstawie wystawionych faktur z </w:t>
      </w:r>
      <w:r>
        <w:rPr>
          <w:rFonts w:ascii="Times New Roman" w:hAnsi="Times New Roman" w:cs="Times New Roman"/>
          <w:sz w:val="20"/>
          <w:szCs w:val="20"/>
          <w:shd w:val="clear" w:color="auto" w:fill="FDFDFD"/>
        </w:rPr>
        <w:t>14</w:t>
      </w:r>
      <w:r w:rsidRPr="000458E3">
        <w:rPr>
          <w:rFonts w:ascii="Times New Roman" w:hAnsi="Times New Roman" w:cs="Times New Roman"/>
          <w:sz w:val="20"/>
          <w:szCs w:val="20"/>
          <w:shd w:val="clear" w:color="auto" w:fill="FDFDFD"/>
        </w:rPr>
        <w:t xml:space="preserve"> dniowym terminem płatności od momentu dostarczenia faktury do Zamawiającego</w:t>
      </w:r>
    </w:p>
    <w:p w:rsidR="0006599D" w:rsidRPr="00970027" w:rsidRDefault="0006599D" w:rsidP="0083620D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20"/>
        </w:rPr>
      </w:pPr>
      <w:r w:rsidRPr="0006599D">
        <w:rPr>
          <w:rFonts w:ascii="Times New Roman" w:hAnsi="Times New Roman" w:cs="Times New Roman"/>
          <w:sz w:val="20"/>
        </w:rPr>
        <w:t xml:space="preserve">Zamawiający wymaga przedłożenia oświadczeń o posiadaniu certyfikatów i świadectwa do badania hydrantów, świadectwa szkoleń dla konserwatorów gaśnic, świadectw kwalifikacyjnych D i E /dozorowe </w:t>
      </w:r>
      <w:r w:rsidRPr="0006599D">
        <w:rPr>
          <w:rFonts w:ascii="Times New Roman" w:hAnsi="Times New Roman" w:cs="Times New Roman"/>
          <w:sz w:val="20"/>
        </w:rPr>
        <w:lastRenderedPageBreak/>
        <w:t xml:space="preserve">i eksploatacyjne/SITPH wyłączniki </w:t>
      </w:r>
      <w:r>
        <w:rPr>
          <w:rFonts w:ascii="Times New Roman" w:hAnsi="Times New Roman" w:cs="Times New Roman"/>
          <w:sz w:val="20"/>
        </w:rPr>
        <w:t>PPOŻ</w:t>
      </w:r>
      <w:r w:rsidRPr="0006599D">
        <w:rPr>
          <w:rFonts w:ascii="Times New Roman" w:hAnsi="Times New Roman" w:cs="Times New Roman"/>
          <w:sz w:val="20"/>
        </w:rPr>
        <w:t xml:space="preserve"> oraz oświetlenie ewakuacyjne, autoryzacje producentów central i klap dymowych, świadectw uprawniających do przeglądów SSP. Poświadczone kopie Wykonawca dołącza do protokołów przeglądów.</w:t>
      </w:r>
    </w:p>
    <w:p w:rsidR="00970027" w:rsidRPr="000E630B" w:rsidRDefault="00970027" w:rsidP="0097002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 wykonaniu przeglądu Wykonawca, każdorazowo, sporządza protokół potwierdzający wykonanie poszczególnych czynności zgodnie z przepisami obowiązującymi w zakresie ochrony przeciwpożarowej</w:t>
      </w:r>
      <w:r>
        <w:rPr>
          <w:rFonts w:ascii="Times New Roman" w:hAnsi="Times New Roman" w:cs="Times New Roman"/>
          <w:sz w:val="20"/>
          <w:szCs w:val="20"/>
        </w:rPr>
        <w:t xml:space="preserve"> (zgodny ze wzorem Załącznik nr 3 do Zapytania ofertowego)</w:t>
      </w:r>
      <w:r w:rsidRPr="000E630B">
        <w:rPr>
          <w:rFonts w:ascii="Times New Roman" w:hAnsi="Times New Roman" w:cs="Times New Roman"/>
          <w:sz w:val="20"/>
          <w:szCs w:val="20"/>
        </w:rPr>
        <w:t>.</w:t>
      </w:r>
    </w:p>
    <w:p w:rsidR="00D94514" w:rsidRPr="000458E3" w:rsidRDefault="00D94514" w:rsidP="000458E3">
      <w:pPr>
        <w:pStyle w:val="Nagwek1"/>
        <w:rPr>
          <w:rFonts w:cs="Times New Roman"/>
          <w:color w:val="000000"/>
        </w:rPr>
      </w:pPr>
      <w:r>
        <w:t>Postanowienia końcowe</w:t>
      </w:r>
      <w:r w:rsidRPr="002C32FE">
        <w:t>.</w:t>
      </w:r>
    </w:p>
    <w:p w:rsidR="00D94514" w:rsidRPr="00863E05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uznana zostanie za najkorzystniejszą.</w:t>
      </w:r>
    </w:p>
    <w:p w:rsidR="00D94514" w:rsidRPr="00863E05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realizacji zamówienia to Zamawiający zwróci się z propozycją realizacji </w:t>
      </w:r>
      <w:r>
        <w:rPr>
          <w:rFonts w:ascii="Times New Roman" w:hAnsi="Times New Roman" w:cs="Times New Roman"/>
          <w:sz w:val="20"/>
          <w:szCs w:val="20"/>
        </w:rPr>
        <w:t>postanowień umownych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:rsidR="00D94514" w:rsidRPr="00863E05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06599D">
        <w:rPr>
          <w:rFonts w:ascii="Times New Roman" w:hAnsi="Times New Roman" w:cs="Times New Roman"/>
          <w:sz w:val="20"/>
          <w:szCs w:val="20"/>
        </w:rPr>
        <w:t>1</w:t>
      </w:r>
      <w:r w:rsidR="00EC7127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0458E3">
        <w:rPr>
          <w:rFonts w:ascii="Times New Roman" w:hAnsi="Times New Roman" w:cs="Times New Roman"/>
          <w:sz w:val="20"/>
          <w:szCs w:val="20"/>
        </w:rPr>
        <w:t>12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10:00 w formie elektronicznej (skan oferty) na adres </w:t>
      </w:r>
      <w:hyperlink r:id="rId9" w:history="1">
        <w:r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863E05">
        <w:rPr>
          <w:rFonts w:ascii="Times New Roman" w:hAnsi="Times New Roman" w:cs="Times New Roman"/>
          <w:sz w:val="20"/>
          <w:szCs w:val="20"/>
        </w:rPr>
        <w:t>.</w:t>
      </w:r>
    </w:p>
    <w:p w:rsidR="00D94514" w:rsidRPr="007B1AF0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 Łukasz Żurawik, tel. 785008219.</w:t>
      </w:r>
    </w:p>
    <w:p w:rsidR="00D94514" w:rsidRDefault="00D94514" w:rsidP="0083620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D94514" w:rsidRPr="007506A9" w:rsidRDefault="00D94514" w:rsidP="00D94514">
      <w:pPr>
        <w:jc w:val="right"/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</w:pPr>
      <w:r w:rsidRPr="007506A9">
        <w:rPr>
          <w:rFonts w:ascii="Times New Roman" w:hAnsi="Times New Roman" w:cs="Times New Roman"/>
          <w:b/>
          <w:i/>
          <w:color w:val="5B9BD5" w:themeColor="accent1"/>
          <w:sz w:val="20"/>
          <w:szCs w:val="20"/>
        </w:rPr>
        <w:t>Dyrektor WORD Katowice</w:t>
      </w:r>
    </w:p>
    <w:p w:rsidR="00EA31DD" w:rsidRPr="00923144" w:rsidRDefault="00D94514" w:rsidP="00923144">
      <w:pPr>
        <w:pStyle w:val="Tekstpodstawowywcity"/>
        <w:spacing w:line="360" w:lineRule="auto"/>
        <w:ind w:left="284"/>
        <w:jc w:val="right"/>
        <w:rPr>
          <w:i/>
          <w:szCs w:val="20"/>
        </w:rPr>
      </w:pPr>
      <w:r w:rsidRPr="007506A9">
        <w:rPr>
          <w:b/>
          <w:i/>
          <w:color w:val="5B9BD5" w:themeColor="accent1"/>
          <w:szCs w:val="20"/>
        </w:rPr>
        <w:t>Krzysztof Przybylski</w:t>
      </w:r>
      <w:r w:rsidR="00EA31DD">
        <w:rPr>
          <w:szCs w:val="20"/>
        </w:rPr>
        <w:br w:type="page"/>
      </w:r>
      <w:r w:rsidR="00EA31DD" w:rsidRPr="00EA31DD">
        <w:rPr>
          <w:i/>
          <w:szCs w:val="20"/>
        </w:rPr>
        <w:lastRenderedPageBreak/>
        <w:t>Załącznik nr 1</w:t>
      </w:r>
      <w:r w:rsidR="00983AC5">
        <w:rPr>
          <w:i/>
          <w:szCs w:val="20"/>
        </w:rPr>
        <w:t xml:space="preserve"> </w:t>
      </w:r>
      <w:r w:rsidR="00923144">
        <w:rPr>
          <w:i/>
          <w:szCs w:val="20"/>
        </w:rPr>
        <w:t>do Zapytania ofertowego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903D1C" w:rsidRDefault="00707096" w:rsidP="0070709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159D">
        <w:rPr>
          <w:rFonts w:ascii="Times New Roman" w:hAnsi="Times New Roman" w:cs="Times New Roman"/>
          <w:sz w:val="20"/>
          <w:szCs w:val="20"/>
        </w:rPr>
        <w:t>Przedmiotem zamówienia jest wykonanie usługi serwisowej sprzętu p.poż dotyczącej rocznego przeglądu sprawności technicznej gaśnic, badania wydajności hydrantów wewnętrznych i zewnętrznych</w:t>
      </w:r>
      <w:r>
        <w:rPr>
          <w:rFonts w:ascii="Times New Roman" w:hAnsi="Times New Roman" w:cs="Times New Roman"/>
          <w:sz w:val="20"/>
          <w:szCs w:val="20"/>
        </w:rPr>
        <w:t>, przeglądu</w:t>
      </w:r>
      <w:r w:rsidRPr="0014159D">
        <w:rPr>
          <w:rFonts w:ascii="Times New Roman" w:hAnsi="Times New Roman" w:cs="Times New Roman"/>
          <w:sz w:val="20"/>
          <w:szCs w:val="20"/>
        </w:rPr>
        <w:t xml:space="preserve"> koców gaśniczych</w:t>
      </w:r>
      <w:r>
        <w:rPr>
          <w:rFonts w:ascii="Times New Roman" w:hAnsi="Times New Roman" w:cs="Times New Roman"/>
          <w:sz w:val="20"/>
          <w:szCs w:val="20"/>
        </w:rPr>
        <w:t>, przeglądu drzwi przeciwpożarowych,</w:t>
      </w:r>
      <w:r w:rsidRPr="00D945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przeglądu wyłączników przeciwpożarowych, przegląd oświetlenia ewakuacyjnego, central oddymiania oraz </w:t>
      </w:r>
      <w:r w:rsidR="0006599D">
        <w:rPr>
          <w:rFonts w:ascii="Times New Roman" w:hAnsi="Times New Roman" w:cs="Times New Roman"/>
          <w:sz w:val="20"/>
          <w:szCs w:val="20"/>
        </w:rPr>
        <w:t xml:space="preserve">SSP </w:t>
      </w:r>
      <w:r>
        <w:rPr>
          <w:rFonts w:ascii="Times New Roman" w:hAnsi="Times New Roman" w:cs="Times New Roman"/>
          <w:sz w:val="20"/>
          <w:szCs w:val="20"/>
        </w:rPr>
        <w:t xml:space="preserve">central Siemens </w:t>
      </w:r>
      <w:r w:rsidRPr="0014159D">
        <w:rPr>
          <w:rFonts w:ascii="Times New Roman" w:hAnsi="Times New Roman" w:cs="Times New Roman"/>
          <w:sz w:val="20"/>
          <w:szCs w:val="20"/>
        </w:rPr>
        <w:t>we wszystkich oddz</w:t>
      </w:r>
      <w:r>
        <w:rPr>
          <w:rFonts w:ascii="Times New Roman" w:hAnsi="Times New Roman" w:cs="Times New Roman"/>
          <w:sz w:val="20"/>
          <w:szCs w:val="20"/>
        </w:rPr>
        <w:t>iałach terenowych WORD Katowice tj. OT Bytom ul. Strzelców Bytomskich 98 41-902 Bytom, OT Dąbrowa Górnicza ul.  Tysiąclecia 56 41-303 Dąbrowa Górnicza, OT Jastrzębie Zdrój ul.  Armii Krajowej 31 44-330 Jastrzębie Zdrój, OT Katowice ul. Francuska 78 40-507 Katowice, OT Rybnik ul.  Ekonomiczna 21 44-207 Rybnik, OT Tychy ul.</w:t>
      </w:r>
      <w:r w:rsidR="000F385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Jana Pawła II 3 43-100 Tychy.</w:t>
      </w:r>
    </w:p>
    <w:p w:rsidR="00903D1C" w:rsidRDefault="00903D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8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00"/>
        <w:gridCol w:w="1320"/>
        <w:gridCol w:w="1800"/>
        <w:gridCol w:w="1120"/>
      </w:tblGrid>
      <w:tr w:rsidR="00903D1C" w:rsidRPr="00903D1C" w:rsidTr="00903D1C">
        <w:trPr>
          <w:trHeight w:val="4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brutto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 x 2</w:t>
            </w:r>
          </w:p>
        </w:tc>
      </w:tr>
      <w:tr w:rsidR="00903D1C" w:rsidRPr="00903D1C" w:rsidTr="00903D1C">
        <w:trPr>
          <w:trHeight w:val="300"/>
        </w:trPr>
        <w:tc>
          <w:tcPr>
            <w:tcW w:w="8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Przeglądy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Koce gaśnicze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Drzwi przeciwpożarowe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Wyłącznik przeciwpożarowy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3D1C" w:rsidRPr="00903D1C" w:rsidTr="001B06B0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1C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wewnętrzne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Hydranty zewnętrzne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03D1C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Oświetlenie ewakuacyjne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D1C" w:rsidRPr="00903D1C" w:rsidRDefault="00903D1C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06B0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6B0" w:rsidRPr="00903D1C" w:rsidRDefault="001B06B0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Próba ciśnieniowa węży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B0" w:rsidRPr="00903D1C" w:rsidRDefault="0006599D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B0" w:rsidRPr="00903D1C" w:rsidRDefault="001B06B0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6B0" w:rsidRPr="00903D1C" w:rsidRDefault="001B06B0" w:rsidP="0090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B06B0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oddymiania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1B06B0" w:rsidRPr="00903D1C" w:rsidRDefault="0006599D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punktów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B06B0" w:rsidRPr="00903D1C" w:rsidRDefault="0006599D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SSP 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Centrala Siemens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Ilość ROP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B06B0" w:rsidRPr="00903D1C" w:rsidTr="00903D1C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Regeneracja</w:t>
            </w:r>
          </w:p>
        </w:tc>
      </w:tr>
      <w:tr w:rsidR="001B06B0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śniegowa UGS-5x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śniegowa UGS-2x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Gaśnica proszkowa GP-6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06599D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6599D" w:rsidRDefault="0006599D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99D" w:rsidRPr="00903D1C" w:rsidRDefault="00983AC5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Wymiana punktu oświetlenia ewakuacyjnego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9D" w:rsidRPr="00903D1C" w:rsidRDefault="00983AC5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9D" w:rsidRPr="00983AC5" w:rsidRDefault="0006599D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99D" w:rsidRPr="00983AC5" w:rsidRDefault="0006599D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903D1C">
        <w:trPr>
          <w:trHeight w:val="3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Dojazd</w:t>
            </w:r>
          </w:p>
        </w:tc>
      </w:tr>
      <w:tr w:rsidR="00983AC5" w:rsidRPr="00903D1C" w:rsidTr="00903D1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Bytom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983AC5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Dąbrowa Górnicza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983AC5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Jastrzębie Zdrój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983AC5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Katowice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983AC5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Rybnik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03D1C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C5" w:rsidRPr="00983AC5" w:rsidRDefault="00983AC5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1B06B0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B06B0" w:rsidRPr="00903D1C" w:rsidRDefault="00983AC5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Rycza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Pr="00903D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towy koszt dojazdu do OT Tychy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</w:p>
        </w:tc>
      </w:tr>
      <w:tr w:rsidR="001B06B0" w:rsidRPr="00903D1C" w:rsidTr="00903D1C">
        <w:trPr>
          <w:trHeight w:val="300"/>
        </w:trPr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1B06B0" w:rsidRPr="00903D1C" w:rsidRDefault="001B06B0" w:rsidP="001B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B0" w:rsidRPr="00983AC5" w:rsidRDefault="001B06B0" w:rsidP="0098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C2AF0" w:rsidRPr="002C2AF0" w:rsidRDefault="002C2AF0" w:rsidP="008362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>Oświadczam, że zapoznałem się z opisem przedmiotu zamówienia i nie wnoszę do niego zastrzeżeń.</w:t>
      </w:r>
    </w:p>
    <w:p w:rsidR="002C2AF0" w:rsidRPr="002C2AF0" w:rsidRDefault="002C2AF0" w:rsidP="008362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 xml:space="preserve">Zobowiązuję się do wykonania zamówienia zgodnie z opisem zawartym w zapytaniu ofertowym i  niniejszą ofertą. </w:t>
      </w:r>
    </w:p>
    <w:p w:rsidR="002C2AF0" w:rsidRPr="002C2AF0" w:rsidRDefault="002C2AF0" w:rsidP="0083620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>Oświadczam, iż wszystkie dane zawarte w ofercie są zgodne z prawdą i aktualne w chwili składania oferty.</w:t>
      </w:r>
    </w:p>
    <w:p w:rsidR="002C2AF0" w:rsidRPr="002C2AF0" w:rsidRDefault="002C2AF0" w:rsidP="00983AC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</w:rPr>
      </w:pPr>
      <w:r w:rsidRPr="002C2AF0">
        <w:rPr>
          <w:rFonts w:ascii="Times New Roman" w:hAnsi="Times New Roman" w:cs="Times New Roman"/>
          <w:sz w:val="20"/>
        </w:rPr>
        <w:t xml:space="preserve">Oświadczam (oświadczamy), że nie podlegamy wykluczeniu z postępowania o udzielenie zamówienia na podstawie art. 7 </w:t>
      </w:r>
      <w:r w:rsidRPr="002C2AF0">
        <w:rPr>
          <w:rStyle w:val="markedcontent"/>
          <w:rFonts w:ascii="Times New Roman" w:hAnsi="Times New Roman" w:cs="Times New Roman"/>
          <w:sz w:val="20"/>
        </w:rPr>
        <w:t>Ustawy</w:t>
      </w:r>
      <w:r w:rsidRPr="002C2AF0">
        <w:rPr>
          <w:rFonts w:ascii="Times New Roman" w:hAnsi="Times New Roman" w:cs="Times New Roman"/>
          <w:sz w:val="20"/>
        </w:rPr>
        <w:t xml:space="preserve"> </w:t>
      </w:r>
      <w:r w:rsidRPr="002C2AF0">
        <w:rPr>
          <w:rStyle w:val="markedcontent"/>
          <w:rFonts w:ascii="Times New Roman" w:hAnsi="Times New Roman" w:cs="Times New Roman"/>
          <w:sz w:val="20"/>
        </w:rPr>
        <w:t>z dnia 13 kwietnia 2022 r.</w:t>
      </w:r>
      <w:r w:rsidRPr="002C2AF0">
        <w:rPr>
          <w:rFonts w:ascii="Times New Roman" w:hAnsi="Times New Roman" w:cs="Times New Roman"/>
          <w:sz w:val="20"/>
        </w:rPr>
        <w:t xml:space="preserve"> (Dz.U. 2022 poz. 835) </w:t>
      </w:r>
      <w:r w:rsidRPr="002C2AF0">
        <w:rPr>
          <w:rStyle w:val="markedcontent"/>
          <w:rFonts w:ascii="Times New Roman" w:hAnsi="Times New Roman" w:cs="Times New Roman"/>
          <w:sz w:val="20"/>
        </w:rPr>
        <w:t>o  szczególnych rozwiązaniach w  zakresie przeciwdziałania wspieraniu agresji na Ukrainę oraz służących ochronie bezpieczeństwa narodowego.</w:t>
      </w:r>
    </w:p>
    <w:p w:rsidR="002C2AF0" w:rsidRDefault="002C2AF0" w:rsidP="002C2AF0">
      <w:pPr>
        <w:autoSpaceDE w:val="0"/>
        <w:autoSpaceDN w:val="0"/>
        <w:adjustRightInd w:val="0"/>
        <w:spacing w:after="0" w:line="36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EE086B" w:rsidRDefault="002C2AF0" w:rsidP="001B06B0">
      <w:pPr>
        <w:pStyle w:val="Tekstpodstawowywcity"/>
        <w:spacing w:line="360" w:lineRule="auto"/>
        <w:ind w:left="284"/>
        <w:jc w:val="right"/>
        <w:rPr>
          <w:szCs w:val="20"/>
        </w:rPr>
      </w:pPr>
      <w:r>
        <w:rPr>
          <w:szCs w:val="20"/>
        </w:rPr>
        <w:t>podpis/y, pieczątki osoby/osób upoważnionych do reprezentowania Wykonawcy</w:t>
      </w:r>
      <w:r w:rsidR="00EE086B">
        <w:rPr>
          <w:szCs w:val="20"/>
        </w:rPr>
        <w:br w:type="page"/>
      </w:r>
    </w:p>
    <w:p w:rsidR="002C2AF0" w:rsidRDefault="00EE086B" w:rsidP="002C2AF0">
      <w:pPr>
        <w:pStyle w:val="Tekstpodstawowywcity"/>
        <w:spacing w:line="360" w:lineRule="auto"/>
        <w:ind w:left="284"/>
        <w:jc w:val="right"/>
        <w:rPr>
          <w:i/>
          <w:szCs w:val="20"/>
        </w:rPr>
      </w:pPr>
      <w:r>
        <w:rPr>
          <w:i/>
          <w:szCs w:val="20"/>
        </w:rPr>
        <w:lastRenderedPageBreak/>
        <w:t>Załącznik nr 2</w:t>
      </w:r>
      <w:r w:rsidR="00923144">
        <w:rPr>
          <w:i/>
          <w:szCs w:val="20"/>
        </w:rPr>
        <w:t>do Zapytania ofertowego</w:t>
      </w:r>
    </w:p>
    <w:p w:rsidR="00E866FD" w:rsidRPr="000E630B" w:rsidRDefault="00E866FD" w:rsidP="00E866FD">
      <w:pPr>
        <w:keepNext/>
        <w:spacing w:after="0" w:line="360" w:lineRule="auto"/>
        <w:jc w:val="center"/>
        <w:outlineLvl w:val="4"/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</w:pPr>
      <w:r w:rsidRPr="000E630B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WZÓR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UMOWY</w:t>
      </w:r>
    </w:p>
    <w:p w:rsidR="00E866FD" w:rsidRPr="006901E4" w:rsidRDefault="00E866FD" w:rsidP="00E866FD">
      <w:pPr>
        <w:spacing w:after="60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zawarta dnia </w:t>
      </w:r>
      <w:r>
        <w:rPr>
          <w:rFonts w:ascii="Times New Roman" w:hAnsi="Times New Roman" w:cs="Times New Roman"/>
          <w:sz w:val="20"/>
          <w:szCs w:val="20"/>
          <w:lang w:eastAsia="pl-PL"/>
        </w:rPr>
        <w:t>………………..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. w Katowicach pomiędzy:</w:t>
      </w:r>
    </w:p>
    <w:p w:rsidR="00E866FD" w:rsidRPr="00F17E29" w:rsidRDefault="00E866FD" w:rsidP="00E866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87D">
        <w:rPr>
          <w:rFonts w:ascii="Times New Roman" w:hAnsi="Times New Roman" w:cs="Times New Roman"/>
          <w:b/>
          <w:sz w:val="20"/>
          <w:szCs w:val="20"/>
        </w:rPr>
        <w:t xml:space="preserve">Wojewódzki Ośrodek Ruchu Drogowego w Katowicach </w:t>
      </w:r>
      <w:r w:rsidRPr="00F17E29">
        <w:rPr>
          <w:rFonts w:ascii="Times New Roman" w:hAnsi="Times New Roman" w:cs="Times New Roman"/>
          <w:sz w:val="20"/>
          <w:szCs w:val="20"/>
        </w:rPr>
        <w:t>ul. Francuska 78, Katowice, posiadający numer</w:t>
      </w:r>
      <w:r w:rsidRPr="00DF78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17E29">
        <w:rPr>
          <w:rFonts w:ascii="Times New Roman" w:hAnsi="Times New Roman" w:cs="Times New Roman"/>
          <w:sz w:val="20"/>
          <w:szCs w:val="20"/>
        </w:rPr>
        <w:t>identyfikacyjny NIP 9542192176, numer statystyczny REGON 273747894,</w:t>
      </w:r>
    </w:p>
    <w:p w:rsidR="00E866FD" w:rsidRPr="00F17E29" w:rsidRDefault="00E866FD" w:rsidP="00E866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reprezentowany przez:</w:t>
      </w:r>
    </w:p>
    <w:p w:rsidR="00E866FD" w:rsidRPr="00F17E29" w:rsidRDefault="00E866FD" w:rsidP="00E866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29">
        <w:rPr>
          <w:rFonts w:ascii="Times New Roman" w:hAnsi="Times New Roman" w:cs="Times New Roman"/>
          <w:sz w:val="20"/>
          <w:szCs w:val="20"/>
        </w:rPr>
        <w:t>Krzysztofa Przybylskiego – Dyrektora,</w:t>
      </w:r>
    </w:p>
    <w:p w:rsidR="00E866FD" w:rsidRPr="006901E4" w:rsidRDefault="00E866FD" w:rsidP="00E866F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zwanym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„Z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amawiającym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:rsidR="00E866FD" w:rsidRPr="006901E4" w:rsidRDefault="00E866FD" w:rsidP="00E866F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a</w:t>
      </w:r>
    </w:p>
    <w:p w:rsidR="00E866FD" w:rsidRDefault="00E866FD" w:rsidP="00E866F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:rsidR="00E866FD" w:rsidRDefault="00E866FD" w:rsidP="00E866F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:rsidR="00E866FD" w:rsidRPr="006901E4" w:rsidRDefault="00E866FD" w:rsidP="00E866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</w:t>
      </w:r>
    </w:p>
    <w:p w:rsidR="00E866FD" w:rsidRPr="006901E4" w:rsidRDefault="00E866FD" w:rsidP="00E866F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 xml:space="preserve">zwaną dalej 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„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Wykonawcą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”</w:t>
      </w:r>
    </w:p>
    <w:p w:rsidR="00E866FD" w:rsidRPr="006901E4" w:rsidRDefault="00E866FD" w:rsidP="00E866FD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901E4">
        <w:rPr>
          <w:rFonts w:ascii="Times New Roman" w:hAnsi="Times New Roman" w:cs="Times New Roman"/>
          <w:sz w:val="20"/>
          <w:szCs w:val="20"/>
          <w:lang w:eastAsia="pl-PL"/>
        </w:rPr>
        <w:t>Strony Umowy, zwane dalej „</w:t>
      </w:r>
      <w:r w:rsidRPr="006901E4">
        <w:rPr>
          <w:rFonts w:ascii="Times New Roman" w:hAnsi="Times New Roman" w:cs="Times New Roman"/>
          <w:b/>
          <w:sz w:val="20"/>
          <w:szCs w:val="20"/>
          <w:lang w:eastAsia="pl-PL"/>
        </w:rPr>
        <w:t>Stronami</w:t>
      </w:r>
      <w:r w:rsidRPr="006901E4">
        <w:rPr>
          <w:rFonts w:ascii="Times New Roman" w:hAnsi="Times New Roman" w:cs="Times New Roman"/>
          <w:sz w:val="20"/>
          <w:szCs w:val="20"/>
          <w:lang w:eastAsia="pl-PL"/>
        </w:rPr>
        <w:t>” postanawiają: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PRZEDMIOT I ZAKRES PRZEDMIOTU UMOWY</w:t>
      </w:r>
    </w:p>
    <w:p w:rsidR="00E866FD" w:rsidRDefault="00E866FD" w:rsidP="0083620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866FD">
        <w:rPr>
          <w:rFonts w:ascii="Times New Roman" w:hAnsi="Times New Roman" w:cs="Times New Roman"/>
          <w:sz w:val="20"/>
          <w:szCs w:val="20"/>
          <w:highlight w:val="white"/>
        </w:rPr>
        <w:t xml:space="preserve">Na podstawie niniejszej umowy Zamawiający zleca Wykonawcy </w:t>
      </w:r>
      <w:r w:rsidRPr="00E866FD">
        <w:rPr>
          <w:rFonts w:ascii="Times New Roman" w:hAnsi="Times New Roman" w:cs="Times New Roman"/>
          <w:sz w:val="20"/>
          <w:szCs w:val="20"/>
        </w:rPr>
        <w:t xml:space="preserve">wykonanie usługi serwisowej sprzętu p.poż dotyczącej rocznego przeglądu sprawności technicznej gaśnic, badania wydajności hydrantów wewnętrznych i zewnętrznych, przeglądu koców gaśniczych, przeglądu drzwi przeciwpożarowych, przeglądu wyłączników przeciwpożarowych, przegląd oświetlenia ewakuacyjnego, central oddymiania oraz </w:t>
      </w:r>
      <w:r w:rsidR="00983AC5">
        <w:rPr>
          <w:rFonts w:ascii="Times New Roman" w:hAnsi="Times New Roman" w:cs="Times New Roman"/>
          <w:sz w:val="20"/>
          <w:szCs w:val="20"/>
        </w:rPr>
        <w:t xml:space="preserve">SSP </w:t>
      </w:r>
      <w:r w:rsidRPr="00E866FD">
        <w:rPr>
          <w:rFonts w:ascii="Times New Roman" w:hAnsi="Times New Roman" w:cs="Times New Roman"/>
          <w:sz w:val="20"/>
          <w:szCs w:val="20"/>
        </w:rPr>
        <w:t>central Siemens we wszystkich oddziałach terenowych WORD Katowice tj. OT Bytom ul. Strzelców Bytomskich 98 41-902 Bytom, OT Dąbrowa Górnicza ul.  Tysiąclecia 56 41-303 Dąbrowa Górnicza, OT Jastrzębie Zdrój ul.  Armii Krajowej 31 44-330 Jastrzębie Zdrój, OT Katowice ul. Francuska 78 40-507 Katowice, OT Rybnik ul.  Ekonomiczna 21 44-207 Rybnik, OT Tychy ul.  Jana Pawła II 3 43-100 Tychy.</w:t>
      </w:r>
    </w:p>
    <w:p w:rsidR="001F12FE" w:rsidRDefault="00E866FD" w:rsidP="0083620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866FD">
        <w:rPr>
          <w:rFonts w:ascii="Times New Roman" w:hAnsi="Times New Roman" w:cs="Times New Roman"/>
          <w:sz w:val="20"/>
          <w:szCs w:val="20"/>
        </w:rPr>
        <w:t xml:space="preserve">Integralną częścią Umowy jest </w:t>
      </w:r>
      <w:r w:rsidR="001F12FE">
        <w:rPr>
          <w:rFonts w:ascii="Times New Roman" w:hAnsi="Times New Roman" w:cs="Times New Roman"/>
          <w:sz w:val="20"/>
          <w:szCs w:val="20"/>
        </w:rPr>
        <w:t>Zapytanie ofertowe</w:t>
      </w:r>
      <w:r w:rsidRPr="00E866FD">
        <w:rPr>
          <w:rFonts w:ascii="Times New Roman" w:hAnsi="Times New Roman" w:cs="Times New Roman"/>
          <w:sz w:val="20"/>
          <w:szCs w:val="20"/>
        </w:rPr>
        <w:t xml:space="preserve"> wraz z załącznikami.</w:t>
      </w:r>
      <w:bookmarkStart w:id="1" w:name="_Hlk15289409"/>
    </w:p>
    <w:p w:rsidR="001F12FE" w:rsidRDefault="00E866FD" w:rsidP="0083620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2FE">
        <w:rPr>
          <w:rFonts w:ascii="Times New Roman" w:hAnsi="Times New Roman" w:cs="Times New Roman"/>
          <w:sz w:val="20"/>
          <w:szCs w:val="20"/>
          <w:lang w:eastAsia="pl-PL"/>
        </w:rPr>
        <w:t xml:space="preserve">Wskazane w </w:t>
      </w:r>
      <w:r w:rsidR="00E562A5">
        <w:rPr>
          <w:rFonts w:ascii="Times New Roman" w:hAnsi="Times New Roman" w:cs="Times New Roman"/>
          <w:sz w:val="20"/>
          <w:szCs w:val="20"/>
          <w:lang w:eastAsia="pl-PL"/>
        </w:rPr>
        <w:t>Zapytaniu ofertowym</w:t>
      </w:r>
      <w:r w:rsidRPr="001F12FE">
        <w:rPr>
          <w:rFonts w:ascii="Times New Roman" w:hAnsi="Times New Roman" w:cs="Times New Roman"/>
          <w:sz w:val="20"/>
          <w:szCs w:val="20"/>
          <w:lang w:eastAsia="pl-PL"/>
        </w:rPr>
        <w:t xml:space="preserve"> ilości prac </w:t>
      </w:r>
      <w:bookmarkStart w:id="2" w:name="_Hlk15288716"/>
      <w:r w:rsidRPr="001F12FE">
        <w:rPr>
          <w:rFonts w:ascii="Times New Roman" w:hAnsi="Times New Roman" w:cs="Times New Roman"/>
          <w:sz w:val="20"/>
          <w:szCs w:val="20"/>
          <w:lang w:eastAsia="pl-PL"/>
        </w:rPr>
        <w:t>wchodzących w zakres Przedmiotu Umowy</w:t>
      </w:r>
      <w:bookmarkEnd w:id="1"/>
      <w:bookmarkEnd w:id="2"/>
      <w:r w:rsidRPr="001F12FE">
        <w:rPr>
          <w:rFonts w:ascii="Times New Roman" w:hAnsi="Times New Roman" w:cs="Times New Roman"/>
          <w:sz w:val="20"/>
          <w:szCs w:val="20"/>
          <w:lang w:eastAsia="pl-PL"/>
        </w:rPr>
        <w:t xml:space="preserve"> mają charakter szacunkowy. Ilość prac zleconych do wykonania w trakcie realizacji Przedmiotu Umowy może być mniejsza od ilości przedstawionej w </w:t>
      </w:r>
      <w:r w:rsidR="001F12FE">
        <w:rPr>
          <w:rFonts w:ascii="Times New Roman" w:hAnsi="Times New Roman" w:cs="Times New Roman"/>
          <w:sz w:val="20"/>
          <w:szCs w:val="20"/>
          <w:lang w:eastAsia="pl-PL"/>
        </w:rPr>
        <w:t>Zapytaniu ofertowym</w:t>
      </w:r>
      <w:r w:rsidRPr="001F12FE">
        <w:rPr>
          <w:rFonts w:ascii="Times New Roman" w:hAnsi="Times New Roman" w:cs="Times New Roman"/>
          <w:sz w:val="20"/>
          <w:szCs w:val="20"/>
          <w:lang w:eastAsia="pl-PL"/>
        </w:rPr>
        <w:t>, co jednak nie może być podstawą do jakichkolwiek roszczeń Wykonawcy w stosunku do Zamawiaj</w:t>
      </w:r>
      <w:r w:rsidR="00E562A5">
        <w:rPr>
          <w:rFonts w:ascii="Times New Roman" w:hAnsi="Times New Roman" w:cs="Times New Roman"/>
          <w:sz w:val="20"/>
          <w:szCs w:val="20"/>
          <w:lang w:eastAsia="pl-PL"/>
        </w:rPr>
        <w:t>ącego.</w:t>
      </w:r>
    </w:p>
    <w:p w:rsidR="00E866FD" w:rsidRPr="001F12FE" w:rsidRDefault="00E866FD" w:rsidP="0083620D">
      <w:pPr>
        <w:pStyle w:val="Akapitzlist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12FE">
        <w:rPr>
          <w:rFonts w:ascii="Times New Roman" w:hAnsi="Times New Roman" w:cs="Times New Roman"/>
          <w:sz w:val="20"/>
          <w:szCs w:val="20"/>
        </w:rPr>
        <w:t>Wykonawca gwarantuje wysoką jakość świadczonych usług, zgodną z odpowiednimi przepisami.</w:t>
      </w:r>
    </w:p>
    <w:p w:rsidR="00E866FD" w:rsidRPr="000E630B" w:rsidRDefault="00E866FD" w:rsidP="00E866FD">
      <w:pPr>
        <w:pStyle w:val="Akapitzlist1"/>
        <w:tabs>
          <w:tab w:val="left" w:pos="426"/>
        </w:tabs>
        <w:overflowPunct/>
        <w:spacing w:before="120" w:line="360" w:lineRule="auto"/>
        <w:ind w:left="0"/>
        <w:jc w:val="center"/>
        <w:textAlignment w:val="auto"/>
        <w:rPr>
          <w:b/>
          <w:sz w:val="20"/>
          <w:szCs w:val="20"/>
        </w:rPr>
      </w:pPr>
      <w:r w:rsidRPr="000E630B">
        <w:rPr>
          <w:b/>
          <w:sz w:val="20"/>
          <w:szCs w:val="20"/>
        </w:rPr>
        <w:t>§ 2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630B">
        <w:rPr>
          <w:rFonts w:ascii="Times New Roman" w:hAnsi="Times New Roman" w:cs="Times New Roman"/>
          <w:b/>
          <w:sz w:val="20"/>
          <w:szCs w:val="20"/>
        </w:rPr>
        <w:t>OŚWIADCZENIA WYKONAWCY</w:t>
      </w:r>
    </w:p>
    <w:p w:rsidR="00E866FD" w:rsidRPr="000E630B" w:rsidRDefault="00E866FD" w:rsidP="0083620D">
      <w:pPr>
        <w:pStyle w:val="Tekstpodstawowy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Wykonawca oświadcza, że: </w:t>
      </w:r>
    </w:p>
    <w:p w:rsidR="00E866FD" w:rsidRDefault="00E866FD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 kwalifikacje i uprawnienia w zakresie świadczenia usług legalizacji, konserwacji i napraw sprzętu przeciwpożarowego, umożliwiające wykonanie Umowy</w:t>
      </w:r>
      <w:r w:rsidR="00E562A5">
        <w:rPr>
          <w:rFonts w:ascii="Times New Roman" w:hAnsi="Times New Roman" w:cs="Times New Roman"/>
          <w:sz w:val="20"/>
          <w:szCs w:val="20"/>
        </w:rPr>
        <w:t>,</w:t>
      </w:r>
    </w:p>
    <w:p w:rsidR="00E562A5" w:rsidRDefault="00E562A5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lastRenderedPageBreak/>
        <w:t>posiada kwalifikacje i uprawnie</w:t>
      </w:r>
      <w:r>
        <w:rPr>
          <w:rFonts w:ascii="Times New Roman" w:hAnsi="Times New Roman" w:cs="Times New Roman"/>
          <w:sz w:val="20"/>
          <w:szCs w:val="20"/>
        </w:rPr>
        <w:t>nia w zakresie wykonywania przeglądów oświetlenia awaryjnego,</w:t>
      </w:r>
    </w:p>
    <w:p w:rsidR="00E562A5" w:rsidRDefault="00E562A5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 kwalifikacje i uprawnie</w:t>
      </w:r>
      <w:r>
        <w:rPr>
          <w:rFonts w:ascii="Times New Roman" w:hAnsi="Times New Roman" w:cs="Times New Roman"/>
          <w:sz w:val="20"/>
          <w:szCs w:val="20"/>
        </w:rPr>
        <w:t>nia w zakresie wykonywania przeglądów central oddymiania,</w:t>
      </w:r>
    </w:p>
    <w:p w:rsidR="00E562A5" w:rsidRDefault="00E562A5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 kwalifikacje i uprawnie</w:t>
      </w:r>
      <w:r>
        <w:rPr>
          <w:rFonts w:ascii="Times New Roman" w:hAnsi="Times New Roman" w:cs="Times New Roman"/>
          <w:sz w:val="20"/>
          <w:szCs w:val="20"/>
        </w:rPr>
        <w:t>nia w zakresie wykonywania przeglądów central Siemens,</w:t>
      </w:r>
    </w:p>
    <w:p w:rsidR="00E866FD" w:rsidRPr="000E630B" w:rsidRDefault="00E866FD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 niezbędną wiedzę i doświadczenie w celu należytego zrealizowania postanowień niniejszej Umowy,</w:t>
      </w:r>
    </w:p>
    <w:p w:rsidR="00E866FD" w:rsidRPr="000E630B" w:rsidRDefault="00E866FD" w:rsidP="0083620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dysponuje niezbędnym potencjałem technicznym oraz pracownikami posiadającymi stosowne kwalifikacje, uprawnienia i doświadczenie do realizacji postanowień Umowy.</w:t>
      </w:r>
    </w:p>
    <w:p w:rsidR="00E866FD" w:rsidRPr="000E630B" w:rsidRDefault="00E866FD" w:rsidP="0083620D">
      <w:pPr>
        <w:pStyle w:val="Akapitzlist1"/>
        <w:numPr>
          <w:ilvl w:val="0"/>
          <w:numId w:val="17"/>
        </w:numPr>
        <w:overflowPunct/>
        <w:spacing w:line="360" w:lineRule="auto"/>
        <w:jc w:val="both"/>
        <w:textAlignment w:val="auto"/>
        <w:rPr>
          <w:sz w:val="20"/>
          <w:szCs w:val="20"/>
        </w:rPr>
      </w:pPr>
      <w:r w:rsidRPr="000E630B">
        <w:rPr>
          <w:sz w:val="20"/>
          <w:szCs w:val="20"/>
        </w:rPr>
        <w:t>przy realizacji Umowy zachowa najwyższą staranność wynikającą z zawodowego charakteru wykonywanych usług.</w:t>
      </w:r>
    </w:p>
    <w:p w:rsidR="00E866FD" w:rsidRPr="000E630B" w:rsidRDefault="00E866FD" w:rsidP="0083620D">
      <w:pPr>
        <w:numPr>
          <w:ilvl w:val="0"/>
          <w:numId w:val="16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Wykonawca gwarantuje, że maszyny</w:t>
      </w:r>
      <w:r w:rsidRPr="000E630B">
        <w:rPr>
          <w:rFonts w:ascii="Times New Roman" w:hAnsi="Times New Roman" w:cs="Times New Roman"/>
          <w:sz w:val="20"/>
          <w:szCs w:val="20"/>
        </w:rPr>
        <w:t xml:space="preserve"> i inne urządzenia techniczne, wykorzystywane przez Wykonawcę do realizacji Przedmiotu Umowy będą:</w:t>
      </w:r>
    </w:p>
    <w:p w:rsidR="00E866FD" w:rsidRPr="000E630B" w:rsidRDefault="00E866FD" w:rsidP="0083620D">
      <w:pPr>
        <w:numPr>
          <w:ilvl w:val="1"/>
          <w:numId w:val="20"/>
        </w:numPr>
        <w:spacing w:after="0" w:line="360" w:lineRule="auto"/>
        <w:ind w:left="1134" w:hanging="425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spełniać </w:t>
      </w:r>
      <w:r w:rsidRPr="000E630B">
        <w:rPr>
          <w:rFonts w:ascii="Times New Roman" w:hAnsi="Times New Roman" w:cs="Times New Roman"/>
          <w:bCs/>
          <w:sz w:val="20"/>
          <w:szCs w:val="20"/>
        </w:rPr>
        <w:t xml:space="preserve">minimalne wymagania dotyczące bezpieczeństwa i higieny pracy w zakresie użytkowania maszyn przez pracowników podczas pracy, określone w przepisach wykonawczych do Kodeksu Pracy; </w:t>
      </w:r>
    </w:p>
    <w:p w:rsidR="00E866FD" w:rsidRPr="000E630B" w:rsidRDefault="00E866FD" w:rsidP="0083620D">
      <w:pPr>
        <w:numPr>
          <w:ilvl w:val="1"/>
          <w:numId w:val="20"/>
        </w:numPr>
        <w:spacing w:after="0" w:line="360" w:lineRule="auto"/>
        <w:ind w:left="1134" w:hanging="42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utrzymywane w stanie sprawności technicznej i czystości zapewniającej użytkowanie ich bez szkody dla bezpieczeństwa i zdrowia osób je eksploatujących oraz środowiska przyrodniczego, w którym realizowane są prace;</w:t>
      </w:r>
    </w:p>
    <w:p w:rsidR="00E866FD" w:rsidRPr="000E630B" w:rsidRDefault="00E866FD" w:rsidP="0083620D">
      <w:pPr>
        <w:numPr>
          <w:ilvl w:val="1"/>
          <w:numId w:val="20"/>
        </w:numPr>
        <w:spacing w:after="0" w:line="360" w:lineRule="auto"/>
        <w:ind w:left="1134" w:hanging="42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posiadać aktualne atesty, świadectwa dopuszczenia do eksploatacji, itp. o ile są wymagane przez odpowiednie przepisy prawa.</w:t>
      </w:r>
      <w:r w:rsidRPr="000E630B">
        <w:rPr>
          <w:rFonts w:ascii="Times New Roman" w:hAnsi="Times New Roman" w:cs="Times New Roman"/>
          <w:sz w:val="20"/>
          <w:szCs w:val="20"/>
        </w:rPr>
        <w:tab/>
      </w:r>
    </w:p>
    <w:p w:rsidR="00E866FD" w:rsidRPr="000E630B" w:rsidRDefault="00E866FD" w:rsidP="00E866FD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</w:pPr>
      <w:r w:rsidRPr="000E630B"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  <w:t>§ 3</w:t>
      </w:r>
    </w:p>
    <w:p w:rsidR="00E866FD" w:rsidRPr="000E630B" w:rsidRDefault="00E866FD" w:rsidP="00E866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</w:pPr>
      <w:r w:rsidRPr="000E630B">
        <w:rPr>
          <w:rFonts w:ascii="Times New Roman" w:eastAsia="SimSun" w:hAnsi="Times New Roman" w:cs="Times New Roman"/>
          <w:b/>
          <w:bCs/>
          <w:sz w:val="20"/>
          <w:szCs w:val="20"/>
          <w:lang w:eastAsia="pl-PL"/>
        </w:rPr>
        <w:t>ZOBOWIĄZANIA WYKONAWCY</w:t>
      </w:r>
    </w:p>
    <w:p w:rsidR="00E866FD" w:rsidRPr="000E630B" w:rsidRDefault="00E866FD" w:rsidP="0083620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zobowiązuje się do świadczenia na rzecz Zamawiającego w ramach przedmiotu Umowy usług wymienionych w § 1, przede wszystkim:</w:t>
      </w:r>
    </w:p>
    <w:p w:rsidR="00E866FD" w:rsidRPr="00EF59C9" w:rsidRDefault="00E866FD" w:rsidP="0083620D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59C9">
        <w:rPr>
          <w:rFonts w:ascii="Times New Roman" w:hAnsi="Times New Roman" w:cs="Times New Roman"/>
          <w:sz w:val="20"/>
          <w:szCs w:val="20"/>
        </w:rPr>
        <w:t>przeglądów sprzętu przeciwpożarowego i ocena jego przydatności do użycia zgodnie z zaleceniami producenta sprzętu, w tym przeprowadzani</w:t>
      </w:r>
      <w:r w:rsidR="00EC7127" w:rsidRPr="00EF59C9">
        <w:rPr>
          <w:rFonts w:ascii="Times New Roman" w:hAnsi="Times New Roman" w:cs="Times New Roman"/>
          <w:sz w:val="20"/>
          <w:szCs w:val="20"/>
        </w:rPr>
        <w:t xml:space="preserve">e prób ciśnieniowych hydrantów </w:t>
      </w:r>
      <w:r w:rsidRPr="00EF59C9">
        <w:rPr>
          <w:rFonts w:ascii="Times New Roman" w:hAnsi="Times New Roman" w:cs="Times New Roman"/>
          <w:sz w:val="20"/>
          <w:szCs w:val="20"/>
        </w:rPr>
        <w:t xml:space="preserve">oraz węży </w:t>
      </w:r>
      <w:r w:rsidR="00E562A5" w:rsidRPr="00EF59C9">
        <w:rPr>
          <w:rFonts w:ascii="Times New Roman" w:hAnsi="Times New Roman" w:cs="Times New Roman"/>
          <w:sz w:val="20"/>
          <w:szCs w:val="20"/>
        </w:rPr>
        <w:t>hydrantowych</w:t>
      </w:r>
      <w:r w:rsidRPr="00EF59C9">
        <w:rPr>
          <w:rFonts w:ascii="Times New Roman" w:hAnsi="Times New Roman" w:cs="Times New Roman"/>
          <w:sz w:val="20"/>
          <w:szCs w:val="20"/>
        </w:rPr>
        <w:t>,</w:t>
      </w:r>
    </w:p>
    <w:p w:rsidR="00E866FD" w:rsidRPr="00EF59C9" w:rsidRDefault="00E866FD" w:rsidP="0083620D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59C9">
        <w:rPr>
          <w:rFonts w:ascii="Times New Roman" w:hAnsi="Times New Roman" w:cs="Times New Roman"/>
          <w:sz w:val="20"/>
          <w:szCs w:val="20"/>
        </w:rPr>
        <w:t xml:space="preserve">wykonywanie remontów sprzętu wymagającego naprawy, w tym uzupełnienie środka gaśniczego, zgodnie z zasadami gwarancji producenta, w oparciu o zaakceptowany przez kierowników </w:t>
      </w:r>
      <w:r w:rsidR="00E562A5" w:rsidRPr="00EF59C9">
        <w:rPr>
          <w:rFonts w:ascii="Times New Roman" w:hAnsi="Times New Roman" w:cs="Times New Roman"/>
          <w:sz w:val="20"/>
          <w:szCs w:val="20"/>
        </w:rPr>
        <w:t>oddziałów terenowych</w:t>
      </w:r>
      <w:r w:rsidRPr="00EF59C9">
        <w:rPr>
          <w:rFonts w:ascii="Times New Roman" w:hAnsi="Times New Roman" w:cs="Times New Roman"/>
          <w:sz w:val="20"/>
          <w:szCs w:val="20"/>
        </w:rPr>
        <w:t xml:space="preserve"> w miejscu użytkowania wykaz sprzętu do remontu,</w:t>
      </w:r>
    </w:p>
    <w:p w:rsidR="00E866FD" w:rsidRPr="00EF59C9" w:rsidRDefault="00E866FD" w:rsidP="0083620D">
      <w:pPr>
        <w:numPr>
          <w:ilvl w:val="1"/>
          <w:numId w:val="9"/>
        </w:numPr>
        <w:tabs>
          <w:tab w:val="clear" w:pos="144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EF59C9">
        <w:rPr>
          <w:rFonts w:ascii="Times New Roman" w:hAnsi="Times New Roman" w:cs="Times New Roman"/>
          <w:sz w:val="20"/>
          <w:szCs w:val="20"/>
        </w:rPr>
        <w:t>utylizacja sprzętu gaśniczego wycofanego z użytkowania wraz z wystawieniem karty przekazania odpadów.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pokrywa we własnym zakresie transport sprzętu.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 wykonaniu przeglądu Wykonawca, każdorazowo, sporządza protokół potwierdzający wykonanie poszczególnych czynności zgodnie z przepisami obowiązującymi w zakresie ochrony przeciwpożarowej</w:t>
      </w:r>
      <w:r w:rsidR="00E562A5">
        <w:rPr>
          <w:rFonts w:ascii="Times New Roman" w:hAnsi="Times New Roman" w:cs="Times New Roman"/>
          <w:sz w:val="20"/>
          <w:szCs w:val="20"/>
        </w:rPr>
        <w:t xml:space="preserve"> (zgodny ze wzorem Załącznik nr 3 do Zapytania ofertowego)</w:t>
      </w:r>
      <w:r w:rsidRPr="000E630B">
        <w:rPr>
          <w:rFonts w:ascii="Times New Roman" w:hAnsi="Times New Roman" w:cs="Times New Roman"/>
          <w:sz w:val="20"/>
          <w:szCs w:val="20"/>
        </w:rPr>
        <w:t>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Protokół musi zawierać następujące informacje: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nazwę obiektu z adresem,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datę przeglądu,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nazwiska osób uczestniczących w przeglądzie ze strony Wykonawcy i Zamawiającego,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czynności, jakie wykonano,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lastRenderedPageBreak/>
        <w:t>datę kolejnego przeglądu,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podpisy osób uczestniczących w przeglądzie,</w:t>
      </w:r>
    </w:p>
    <w:p w:rsidR="00E866FD" w:rsidRPr="000E630B" w:rsidRDefault="00E866FD" w:rsidP="0083620D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ocenę stanu technicznego sprawdzanego sprzętu oraz sporządzone na podstawie oceny wykazy:</w:t>
      </w:r>
    </w:p>
    <w:p w:rsidR="00E866FD" w:rsidRPr="000E630B" w:rsidRDefault="00E866FD" w:rsidP="0083620D">
      <w:pPr>
        <w:pStyle w:val="Akapitzlist"/>
        <w:numPr>
          <w:ilvl w:val="2"/>
          <w:numId w:val="19"/>
        </w:numPr>
        <w:tabs>
          <w:tab w:val="clear" w:pos="21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sprzętu wymagającego wycofania z użytkowania i zastąpienia nowym,</w:t>
      </w:r>
    </w:p>
    <w:p w:rsidR="00E866FD" w:rsidRPr="000E630B" w:rsidRDefault="00E866FD" w:rsidP="0083620D">
      <w:pPr>
        <w:pStyle w:val="Akapitzlist"/>
        <w:numPr>
          <w:ilvl w:val="2"/>
          <w:numId w:val="19"/>
        </w:numPr>
        <w:tabs>
          <w:tab w:val="clear" w:pos="21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sprzętu, który należy wycofać z użytkowania na podstawie odrębnych przepisów,</w:t>
      </w:r>
    </w:p>
    <w:p w:rsidR="00E866FD" w:rsidRPr="000E630B" w:rsidRDefault="00E866FD" w:rsidP="0083620D">
      <w:pPr>
        <w:pStyle w:val="Akapitzlist"/>
        <w:numPr>
          <w:ilvl w:val="2"/>
          <w:numId w:val="19"/>
        </w:numPr>
        <w:tabs>
          <w:tab w:val="clear" w:pos="2160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sprzętu wymagającego remontu, w tym wymagającego uzupełnienia / wymiany środka gaśniczego.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Po zakończonym przeglądzie i zatwierdzeniu protokołu Wykonawca przedstawia kierownikowi </w:t>
      </w:r>
      <w:r w:rsidR="00E562A5">
        <w:rPr>
          <w:rFonts w:ascii="Times New Roman" w:hAnsi="Times New Roman" w:cs="Times New Roman"/>
          <w:sz w:val="20"/>
          <w:szCs w:val="20"/>
        </w:rPr>
        <w:t xml:space="preserve">oddziału terenowego </w:t>
      </w:r>
      <w:r w:rsidRPr="000E630B">
        <w:rPr>
          <w:rFonts w:ascii="Times New Roman" w:hAnsi="Times New Roman" w:cs="Times New Roman"/>
          <w:sz w:val="20"/>
          <w:szCs w:val="20"/>
        </w:rPr>
        <w:t xml:space="preserve">wykaz sprzętu przeznaczonego do remontu. Remont może być realizowany dopiero po zatwierdzeniu wykazu przez kierownika </w:t>
      </w:r>
      <w:r w:rsidR="00E562A5">
        <w:rPr>
          <w:rFonts w:ascii="Times New Roman" w:hAnsi="Times New Roman" w:cs="Times New Roman"/>
          <w:sz w:val="20"/>
          <w:szCs w:val="20"/>
        </w:rPr>
        <w:t>oddziału terenowego.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Prawidłowo sporządzony protokół przeglądu, zatwierdzony podpisem przez kierowników </w:t>
      </w:r>
      <w:r w:rsidR="00E562A5">
        <w:rPr>
          <w:rFonts w:ascii="Times New Roman" w:hAnsi="Times New Roman" w:cs="Times New Roman"/>
          <w:sz w:val="20"/>
          <w:szCs w:val="20"/>
        </w:rPr>
        <w:t>oddziałów terenowych</w:t>
      </w:r>
      <w:r w:rsidRPr="000E630B">
        <w:rPr>
          <w:rFonts w:ascii="Times New Roman" w:hAnsi="Times New Roman" w:cs="Times New Roman"/>
          <w:sz w:val="20"/>
          <w:szCs w:val="20"/>
        </w:rPr>
        <w:t xml:space="preserve"> w miejscu użytkowania sprzętu, stanowi podstawę do wystawienia faktury za wykonaną usługę.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Po wykonaniu remontu (np. wymiana środka gaśniczego), Wykonawca każdorazowo, sporządza protokół potwierdzający wykonanie poszczególnych czynności zgodnie z przepisami obowiązującymi w zakresie ochrony przeciwpożarowej, który musi być potwierdzony przez kierownika</w:t>
      </w:r>
      <w:r w:rsidR="00E562A5" w:rsidRPr="00E562A5">
        <w:rPr>
          <w:rFonts w:ascii="Times New Roman" w:hAnsi="Times New Roman" w:cs="Times New Roman"/>
          <w:sz w:val="20"/>
          <w:szCs w:val="20"/>
        </w:rPr>
        <w:t xml:space="preserve"> </w:t>
      </w:r>
      <w:r w:rsidR="00E562A5">
        <w:rPr>
          <w:rFonts w:ascii="Times New Roman" w:hAnsi="Times New Roman" w:cs="Times New Roman"/>
          <w:sz w:val="20"/>
          <w:szCs w:val="20"/>
        </w:rPr>
        <w:t>oddziału terenowego</w:t>
      </w:r>
      <w:r w:rsidRPr="000E630B">
        <w:rPr>
          <w:rFonts w:ascii="Times New Roman" w:hAnsi="Times New Roman" w:cs="Times New Roman"/>
          <w:sz w:val="20"/>
          <w:szCs w:val="20"/>
        </w:rPr>
        <w:t>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Wykonawca, na czas remontu, dostarcza w zastępstwie równorzędny sprzęt.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 razie stwierdzenia przez Zamawiającego wad wyremontowanego sprzętu, Wykonawca jest zobowiązany do ich usunięcia w terminie 2 dni od dnia otrzymania pisemnej reklamacji.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Materiały konieczne do realizacji napraw bądź wymiany środka gaśniczego zostaną zakupione przez Wykonawcę, zgodnie z wymogami producenta sprzętu eksploatowanego u Zamawiającego.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zobowiązuje się do niezwłocznego informowania Zamawiającego o wszelkich okolicznościach mogących mieć wpływ na terminową realizację przedmiotu Umowy.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Do czasu odbioru przez Zamawiającego wydanego sprzętu ryzyko wszelkich niebezpieczeństw związanych z</w:t>
      </w:r>
      <w:r w:rsidR="00507050">
        <w:rPr>
          <w:rFonts w:ascii="Times New Roman" w:hAnsi="Times New Roman" w:cs="Times New Roman"/>
          <w:sz w:val="20"/>
          <w:szCs w:val="20"/>
        </w:rPr>
        <w:t> </w:t>
      </w:r>
      <w:r w:rsidRPr="000E630B">
        <w:rPr>
          <w:rFonts w:ascii="Times New Roman" w:hAnsi="Times New Roman" w:cs="Times New Roman"/>
          <w:sz w:val="20"/>
          <w:szCs w:val="20"/>
        </w:rPr>
        <w:t xml:space="preserve"> ewentualnym uszkodzeniem lub utratą ponosi Wykonawca.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Wykonawca zobowiązany jest do posiadania aktualnej autoryzacji producentów sprzętu przez cały okres trwania umowy. Po utracie ważności autoryzacji Wykonawca jest zobowiązany do uzyskania i niezwłocznego przedłożenia Zamawiającemu dokumentu zaktualizowanego. Brak autoryzacji będzie podstawą do </w:t>
      </w:r>
      <w:r w:rsidR="00507050">
        <w:rPr>
          <w:rFonts w:ascii="Times New Roman" w:hAnsi="Times New Roman" w:cs="Times New Roman"/>
          <w:sz w:val="20"/>
          <w:szCs w:val="20"/>
        </w:rPr>
        <w:t>odstąpienia</w:t>
      </w:r>
      <w:r w:rsidRPr="000E630B">
        <w:rPr>
          <w:rFonts w:ascii="Times New Roman" w:hAnsi="Times New Roman" w:cs="Times New Roman"/>
          <w:sz w:val="20"/>
          <w:szCs w:val="20"/>
        </w:rPr>
        <w:t xml:space="preserve"> przez Zamawiającego </w:t>
      </w:r>
      <w:r w:rsidR="00507050">
        <w:rPr>
          <w:rFonts w:ascii="Times New Roman" w:hAnsi="Times New Roman" w:cs="Times New Roman"/>
          <w:sz w:val="20"/>
          <w:szCs w:val="20"/>
        </w:rPr>
        <w:t xml:space="preserve">od </w:t>
      </w:r>
      <w:r w:rsidRPr="000E630B">
        <w:rPr>
          <w:rFonts w:ascii="Times New Roman" w:hAnsi="Times New Roman" w:cs="Times New Roman"/>
          <w:sz w:val="20"/>
          <w:szCs w:val="20"/>
        </w:rPr>
        <w:t>Umowy ze skutkiem</w:t>
      </w:r>
      <w:r w:rsidRPr="000E630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30B">
        <w:rPr>
          <w:rFonts w:ascii="Times New Roman" w:hAnsi="Times New Roman" w:cs="Times New Roman"/>
          <w:sz w:val="20"/>
          <w:szCs w:val="20"/>
        </w:rPr>
        <w:t>natychmiastowym.</w:t>
      </w:r>
    </w:p>
    <w:p w:rsidR="00E866FD" w:rsidRPr="000E630B" w:rsidRDefault="00E866FD" w:rsidP="0083620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zobowiązuje się do naprawienia wszelkich szkód wynikłych z niewykonania lub nienależytego wykonania Umowy.</w:t>
      </w:r>
    </w:p>
    <w:p w:rsidR="00E866FD" w:rsidRPr="000E630B" w:rsidRDefault="00E866FD" w:rsidP="00E866FD">
      <w:pPr>
        <w:tabs>
          <w:tab w:val="left" w:pos="567"/>
        </w:tabs>
        <w:autoSpaceDN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E866FD" w:rsidRPr="000E630B" w:rsidRDefault="00E866FD" w:rsidP="00E866FD">
      <w:pPr>
        <w:tabs>
          <w:tab w:val="left" w:pos="567"/>
        </w:tabs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ZOBOWIĄZANIA ZAMAWIAJĄCEGO</w:t>
      </w:r>
    </w:p>
    <w:p w:rsidR="00E866FD" w:rsidRPr="000E630B" w:rsidRDefault="00E866FD" w:rsidP="0083620D">
      <w:pPr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Do obowiązków Zamawiającego należy zapłata wynagrodzenia należnego Wykonawcy na zasadach określonych w dalszej części Umowy. </w:t>
      </w:r>
    </w:p>
    <w:p w:rsidR="00E866FD" w:rsidRPr="000E630B" w:rsidRDefault="00E866FD" w:rsidP="0083620D">
      <w:pPr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:rsidR="00E866FD" w:rsidRPr="000E630B" w:rsidRDefault="00E866FD" w:rsidP="0083620D">
      <w:pPr>
        <w:numPr>
          <w:ilvl w:val="0"/>
          <w:numId w:val="14"/>
        </w:numPr>
        <w:tabs>
          <w:tab w:val="clear" w:pos="68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Zamawiający odbierał będzie korespondencję związaną z realizacją umowy pod adresem e-mail: </w:t>
      </w:r>
      <w:hyperlink r:id="rId10" w:history="1">
        <w:r w:rsidR="00507050" w:rsidRPr="00A63F40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Pr="000E63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6FD" w:rsidRPr="000E630B" w:rsidRDefault="00E866FD" w:rsidP="00E866FD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E866FD" w:rsidRPr="000E630B" w:rsidRDefault="00E866FD" w:rsidP="00E866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CZAS TRWANIA UMOWY</w:t>
      </w:r>
    </w:p>
    <w:p w:rsidR="00E866FD" w:rsidRPr="00507050" w:rsidRDefault="00E866FD" w:rsidP="0050705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507050">
        <w:rPr>
          <w:rFonts w:ascii="Times New Roman" w:hAnsi="Times New Roman" w:cs="Times New Roman"/>
          <w:bCs/>
          <w:sz w:val="20"/>
          <w:szCs w:val="20"/>
          <w:lang w:eastAsia="pl-PL"/>
        </w:rPr>
        <w:t>Strony zawierają niniejszą umowę na okres od dnia</w:t>
      </w:r>
      <w:r w:rsidRPr="0050705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507050" w:rsidRPr="0050705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podpisania umowy </w:t>
      </w:r>
      <w:r w:rsidR="00507050" w:rsidRPr="004612A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na okres </w:t>
      </w:r>
      <w:r w:rsidR="00C47088">
        <w:rPr>
          <w:rFonts w:ascii="Times New Roman" w:hAnsi="Times New Roman" w:cs="Times New Roman"/>
          <w:b/>
          <w:sz w:val="20"/>
          <w:szCs w:val="20"/>
          <w:lang w:eastAsia="pl-PL"/>
        </w:rPr>
        <w:t>1</w:t>
      </w:r>
      <w:r w:rsidR="00507050" w:rsidRPr="004612AE">
        <w:rPr>
          <w:rFonts w:ascii="Times New Roman" w:hAnsi="Times New Roman" w:cs="Times New Roman"/>
          <w:b/>
          <w:sz w:val="20"/>
          <w:szCs w:val="20"/>
          <w:lang w:eastAsia="pl-PL"/>
        </w:rPr>
        <w:t>0 dni kalendarzowych</w:t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WYNAGRODZENIE WYKONAWCY</w:t>
      </w:r>
    </w:p>
    <w:p w:rsidR="00E866FD" w:rsidRPr="000E630B" w:rsidRDefault="00E866FD" w:rsidP="0083620D">
      <w:pPr>
        <w:pStyle w:val="Akapitzlist"/>
        <w:widowControl w:val="0"/>
        <w:numPr>
          <w:ilvl w:val="0"/>
          <w:numId w:val="13"/>
        </w:numPr>
        <w:tabs>
          <w:tab w:val="left" w:pos="400"/>
        </w:tabs>
        <w:autoSpaceDE w:val="0"/>
        <w:autoSpaceDN w:val="0"/>
        <w:spacing w:before="1" w:after="0" w:line="360" w:lineRule="auto"/>
        <w:ind w:left="426" w:right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Wykonawca po wykonaniu usługi, wystawi Zamawiającemu fakturę uwzględniającą ceny jednostkowe za przegląd i remont przedstawione </w:t>
      </w:r>
      <w:r w:rsidR="00507050">
        <w:rPr>
          <w:rFonts w:ascii="Times New Roman" w:hAnsi="Times New Roman" w:cs="Times New Roman"/>
          <w:sz w:val="20"/>
          <w:szCs w:val="20"/>
        </w:rPr>
        <w:t>w Formularzu ofertowym</w:t>
      </w:r>
      <w:r w:rsidRPr="000E630B">
        <w:rPr>
          <w:rFonts w:ascii="Times New Roman" w:hAnsi="Times New Roman" w:cs="Times New Roman"/>
          <w:sz w:val="20"/>
          <w:szCs w:val="20"/>
        </w:rPr>
        <w:t xml:space="preserve">, stanowiącym załącznik nr </w:t>
      </w:r>
      <w:r w:rsidR="00376CA6">
        <w:rPr>
          <w:rFonts w:ascii="Times New Roman" w:hAnsi="Times New Roman" w:cs="Times New Roman"/>
          <w:sz w:val="20"/>
          <w:szCs w:val="20"/>
        </w:rPr>
        <w:t>2</w:t>
      </w:r>
      <w:r w:rsidRPr="000E630B">
        <w:rPr>
          <w:rFonts w:ascii="Times New Roman" w:hAnsi="Times New Roman" w:cs="Times New Roman"/>
          <w:sz w:val="20"/>
          <w:szCs w:val="20"/>
        </w:rPr>
        <w:t xml:space="preserve"> do Umowy.</w:t>
      </w:r>
    </w:p>
    <w:p w:rsidR="00E866FD" w:rsidRPr="000E630B" w:rsidRDefault="00E866FD" w:rsidP="0083620D">
      <w:pPr>
        <w:pStyle w:val="Akapitzlist"/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kern w:val="28"/>
          <w:sz w:val="20"/>
          <w:szCs w:val="20"/>
        </w:rPr>
      </w:pPr>
      <w:r w:rsidRPr="000E630B">
        <w:rPr>
          <w:rFonts w:ascii="Times New Roman" w:hAnsi="Times New Roman" w:cs="Times New Roman"/>
          <w:kern w:val="28"/>
          <w:sz w:val="20"/>
          <w:szCs w:val="20"/>
        </w:rPr>
        <w:t xml:space="preserve">Zapłata wynagrodzenia, o którym mowa w § 4 ust. 1 nastąpi po należytym wykonaniu przedmiotu Umowy przelewem na rachunek bankowy, w terminie </w:t>
      </w:r>
      <w:r w:rsidR="00507050">
        <w:rPr>
          <w:rFonts w:ascii="Times New Roman" w:hAnsi="Times New Roman" w:cs="Times New Roman"/>
          <w:kern w:val="28"/>
          <w:sz w:val="20"/>
          <w:szCs w:val="20"/>
        </w:rPr>
        <w:t>14</w:t>
      </w:r>
      <w:r w:rsidRPr="000E630B">
        <w:rPr>
          <w:rFonts w:ascii="Times New Roman" w:hAnsi="Times New Roman" w:cs="Times New Roman"/>
          <w:kern w:val="28"/>
          <w:sz w:val="20"/>
          <w:szCs w:val="20"/>
        </w:rPr>
        <w:t xml:space="preserve"> dni od doręczenia Zamawiającemu  faktury VAT. Podstawą wystawienia faktury będzie stwierdzenie przez Zamawiającego terminowego i prawidłowego wykonania przedmiotu zamówienia, dokonywane po zaakceptowaniu przez </w:t>
      </w:r>
      <w:r w:rsidR="00507050">
        <w:rPr>
          <w:rFonts w:ascii="Times New Roman" w:hAnsi="Times New Roman" w:cs="Times New Roman"/>
          <w:kern w:val="28"/>
          <w:sz w:val="20"/>
          <w:szCs w:val="20"/>
        </w:rPr>
        <w:t xml:space="preserve">kierownika oddziału terenowego </w:t>
      </w:r>
      <w:r w:rsidRPr="000E630B">
        <w:rPr>
          <w:rFonts w:ascii="Times New Roman" w:hAnsi="Times New Roman" w:cs="Times New Roman"/>
          <w:kern w:val="28"/>
          <w:sz w:val="20"/>
          <w:szCs w:val="20"/>
        </w:rPr>
        <w:t xml:space="preserve">protokołu </w:t>
      </w:r>
      <w:r w:rsidR="00507050">
        <w:rPr>
          <w:rFonts w:ascii="Times New Roman" w:hAnsi="Times New Roman" w:cs="Times New Roman"/>
          <w:kern w:val="28"/>
          <w:sz w:val="20"/>
          <w:szCs w:val="20"/>
        </w:rPr>
        <w:t>z przeglądu.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Za dzień zapłaty uważany będzie dzień obciążenia rachunku Zamawiającego.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zapłaci kwoty należne Wykonawcy wynikające z realizacji niniejszej Umowy, w PLN na rachunek bankowy Wykonawcy:</w:t>
      </w:r>
    </w:p>
    <w:p w:rsidR="00E866FD" w:rsidRPr="000E630B" w:rsidRDefault="00E866FD" w:rsidP="00E866FD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Bank: ………………………………………….……………………………</w:t>
      </w:r>
    </w:p>
    <w:p w:rsidR="00E866FD" w:rsidRPr="000E630B" w:rsidRDefault="00E866FD" w:rsidP="00E866FD">
      <w:p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Nr rachunku:………………………………………………………………………………………....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zmiana numeru rachunków bankowych stron wymaga dla swej ważności zawarcia przez strony aneksu do niniejszej umowy.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Faktura wystawiona nieprawidłowo lub bezpodstawnie zostanie zwrócona Wykonawcy. </w:t>
      </w:r>
    </w:p>
    <w:p w:rsidR="00E866FD" w:rsidRPr="000E630B" w:rsidRDefault="00E866FD" w:rsidP="0083620D">
      <w:pPr>
        <w:widowControl w:val="0"/>
        <w:numPr>
          <w:ilvl w:val="0"/>
          <w:numId w:val="13"/>
        </w:numPr>
        <w:overflowPunct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630B">
        <w:rPr>
          <w:rFonts w:ascii="Times New Roman" w:hAnsi="Times New Roman" w:cs="Times New Roman"/>
          <w:sz w:val="20"/>
          <w:szCs w:val="20"/>
          <w:lang w:eastAsia="ar-SA"/>
        </w:rPr>
        <w:t>W przypadku opóźnienia w zapłacie faktury, Wykonawcy przysługują odsetki ustawowe.</w:t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KARY UMOWNE</w:t>
      </w:r>
    </w:p>
    <w:p w:rsidR="00E866FD" w:rsidRPr="000E630B" w:rsidRDefault="00E866FD" w:rsidP="0083620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 przypadku  niewykonania lub niewłaściwego wykonywania postanowień niniejszej umowy przez Wykonawcę, Zamawiający naliczy kary umowne. Kary będą naliczane w przypadkach i wysokościach określonych w ust. 2.</w:t>
      </w:r>
    </w:p>
    <w:p w:rsidR="00E866FD" w:rsidRPr="000E630B" w:rsidRDefault="00E866FD" w:rsidP="0083620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jest zobowiązany do zapłaty na rzecz Zamawiającego kary umownej:</w:t>
      </w:r>
    </w:p>
    <w:p w:rsidR="00E866FD" w:rsidRPr="000E630B" w:rsidRDefault="00E866FD" w:rsidP="0083620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 przypadku zwłoki Wykonawcy w wykonaniu Umowy w wysokości 50 zł brutto za każdy dzień zwłoki,</w:t>
      </w:r>
    </w:p>
    <w:p w:rsidR="00E866FD" w:rsidRPr="000E630B" w:rsidRDefault="00E866FD" w:rsidP="0083620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 przypadku </w:t>
      </w:r>
      <w:r w:rsidRPr="004612AE">
        <w:rPr>
          <w:rFonts w:ascii="Times New Roman" w:hAnsi="Times New Roman" w:cs="Times New Roman"/>
          <w:sz w:val="20"/>
          <w:szCs w:val="20"/>
        </w:rPr>
        <w:t>rozwiązania Umowy</w:t>
      </w:r>
      <w:r w:rsidR="00A26546" w:rsidRPr="004612AE">
        <w:rPr>
          <w:rFonts w:ascii="Times New Roman" w:hAnsi="Times New Roman" w:cs="Times New Roman"/>
          <w:sz w:val="20"/>
          <w:szCs w:val="20"/>
        </w:rPr>
        <w:t>,</w:t>
      </w:r>
      <w:r w:rsidRPr="000E630B">
        <w:rPr>
          <w:rFonts w:ascii="Times New Roman" w:hAnsi="Times New Roman" w:cs="Times New Roman"/>
          <w:sz w:val="20"/>
          <w:szCs w:val="20"/>
        </w:rPr>
        <w:t xml:space="preserve"> lub odstąpienia od niej z przyczyn leżących po stronie Wykonawcy lub wypowiedzenia Umowy w sytuacjach określonych w § 8 ust. 1 lub ust. 2 Umowy – w wysokości </w:t>
      </w:r>
      <w:r w:rsidR="00507050">
        <w:rPr>
          <w:rFonts w:ascii="Times New Roman" w:hAnsi="Times New Roman" w:cs="Times New Roman"/>
          <w:sz w:val="20"/>
          <w:szCs w:val="20"/>
        </w:rPr>
        <w:t>10</w:t>
      </w:r>
      <w:r w:rsidRPr="000E630B">
        <w:rPr>
          <w:rFonts w:ascii="Times New Roman" w:hAnsi="Times New Roman" w:cs="Times New Roman"/>
          <w:sz w:val="20"/>
          <w:szCs w:val="20"/>
        </w:rPr>
        <w:t>00 zł brutto,</w:t>
      </w:r>
    </w:p>
    <w:p w:rsidR="00E866FD" w:rsidRPr="000E630B" w:rsidRDefault="00E866FD" w:rsidP="0083620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Zamawiający uprawniony jest do potrącenia przypadających mu kwot kar umownych</w:t>
      </w:r>
      <w:r w:rsidR="00507050">
        <w:rPr>
          <w:rFonts w:ascii="Times New Roman" w:hAnsi="Times New Roman" w:cs="Times New Roman"/>
          <w:sz w:val="20"/>
          <w:szCs w:val="20"/>
        </w:rPr>
        <w:t xml:space="preserve"> </w:t>
      </w:r>
      <w:r w:rsidRPr="000E630B">
        <w:rPr>
          <w:rFonts w:ascii="Times New Roman" w:hAnsi="Times New Roman" w:cs="Times New Roman"/>
          <w:sz w:val="20"/>
          <w:szCs w:val="20"/>
        </w:rPr>
        <w:t>z należnego Wykonawcy wynagrodzenia.</w:t>
      </w:r>
    </w:p>
    <w:p w:rsidR="00507050" w:rsidRDefault="00E866FD" w:rsidP="0083620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Zastrzeżone w niniejszej Umowie kary umowne nie wykluczają dochodzenia przez Zamawiającego odszkodowania przenoszącego wysokość nałożonych kar.</w:t>
      </w:r>
    </w:p>
    <w:p w:rsidR="00507050" w:rsidRDefault="005070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8</w:t>
      </w:r>
    </w:p>
    <w:p w:rsidR="00E866FD" w:rsidRPr="000E630B" w:rsidRDefault="0067041A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ODSTĄPIENIE OD</w:t>
      </w:r>
      <w:r w:rsidR="00E866FD" w:rsidRPr="000E630B">
        <w:rPr>
          <w:rFonts w:ascii="Times New Roman" w:hAnsi="Times New Roman" w:cs="Times New Roman"/>
          <w:b/>
          <w:bCs/>
          <w:sz w:val="20"/>
          <w:szCs w:val="20"/>
        </w:rPr>
        <w:t xml:space="preserve"> UMOWY</w:t>
      </w:r>
    </w:p>
    <w:p w:rsidR="00E866FD" w:rsidRPr="000E630B" w:rsidRDefault="0067041A" w:rsidP="0083620D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może odstąpić od umowy</w:t>
      </w:r>
      <w:r w:rsidR="00E866FD" w:rsidRPr="000E630B">
        <w:rPr>
          <w:rFonts w:ascii="Times New Roman" w:hAnsi="Times New Roman" w:cs="Times New Roman"/>
          <w:sz w:val="20"/>
          <w:szCs w:val="20"/>
        </w:rPr>
        <w:t xml:space="preserve"> ze skutkiem natychmiastowym w przypadku, gdy: </w:t>
      </w:r>
    </w:p>
    <w:p w:rsidR="00E866FD" w:rsidRPr="000E630B" w:rsidRDefault="00E866FD" w:rsidP="0083620D">
      <w:pPr>
        <w:numPr>
          <w:ilvl w:val="1"/>
          <w:numId w:val="18"/>
        </w:numPr>
        <w:tabs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nie przystąpi do wykonania  usług,</w:t>
      </w:r>
    </w:p>
    <w:p w:rsidR="00E866FD" w:rsidRPr="000E630B" w:rsidRDefault="00E866FD" w:rsidP="0083620D">
      <w:pPr>
        <w:numPr>
          <w:ilvl w:val="1"/>
          <w:numId w:val="18"/>
        </w:numPr>
        <w:tabs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dalsza realizacja umowy stanie się niemożliwa z przyczyn leżących po stronie Wykonawcy,</w:t>
      </w:r>
    </w:p>
    <w:p w:rsidR="00E866FD" w:rsidRPr="000E630B" w:rsidRDefault="00E866FD" w:rsidP="0083620D">
      <w:pPr>
        <w:numPr>
          <w:ilvl w:val="1"/>
          <w:numId w:val="18"/>
        </w:numPr>
        <w:tabs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suma naliczonych kar umownych przekracza 2500 zł brutto,</w:t>
      </w:r>
    </w:p>
    <w:p w:rsidR="00E866FD" w:rsidRPr="000E630B" w:rsidRDefault="00E866FD" w:rsidP="0083620D">
      <w:pPr>
        <w:numPr>
          <w:ilvl w:val="1"/>
          <w:numId w:val="18"/>
        </w:numPr>
        <w:tabs>
          <w:tab w:val="num" w:pos="16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 nieuzasadnionych przyczyn przerywa świadczenie usług objętych przedmiotem Umowy na czas trwający nieprzerwanie dłużej niż 7 dni.</w:t>
      </w:r>
    </w:p>
    <w:p w:rsidR="00E866FD" w:rsidRPr="000E630B" w:rsidRDefault="00E866FD" w:rsidP="0083620D">
      <w:pPr>
        <w:numPr>
          <w:ilvl w:val="0"/>
          <w:numId w:val="1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 xml:space="preserve">W przypadku, gdy Wykonawca będzie wykonywał usługi nienależycie, Zamawiający może </w:t>
      </w:r>
      <w:r w:rsidR="004612AE">
        <w:rPr>
          <w:rFonts w:ascii="Times New Roman" w:hAnsi="Times New Roman" w:cs="Times New Roman"/>
          <w:sz w:val="20"/>
          <w:szCs w:val="20"/>
        </w:rPr>
        <w:t>rozwiązać Umowę</w:t>
      </w:r>
      <w:r w:rsidRPr="000E630B">
        <w:rPr>
          <w:rFonts w:ascii="Times New Roman" w:hAnsi="Times New Roman" w:cs="Times New Roman"/>
          <w:sz w:val="20"/>
          <w:szCs w:val="20"/>
        </w:rPr>
        <w:t xml:space="preserve"> z zachowaniem miesięcznego okresu wypowiedzenia ze skutkiem na koniec miesiąca po uprzednim pisemnym wezwaniu Wykonawcy do zmiany sposobu wykonywania Umowy w wyznaczonym w tym celu terminie.</w:t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9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PODWYKONAWSTWO i CESJA</w:t>
      </w:r>
    </w:p>
    <w:p w:rsidR="00E866FD" w:rsidRPr="000E630B" w:rsidRDefault="00E866FD" w:rsidP="0083620D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nie ma prawa powierzyć podwykonawcy wykonania żadnej części zamówienia.</w:t>
      </w:r>
    </w:p>
    <w:p w:rsidR="00E866FD" w:rsidRPr="000E630B" w:rsidRDefault="00E866FD" w:rsidP="0083620D">
      <w:pPr>
        <w:pStyle w:val="Akapitzlist"/>
        <w:numPr>
          <w:ilvl w:val="0"/>
          <w:numId w:val="15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bCs/>
          <w:sz w:val="20"/>
          <w:szCs w:val="20"/>
        </w:rPr>
        <w:t>Wykonawca nie ma prawa dokonywać przeniesienia któregokolwiek z praw lub zobowiązań wynikających z</w:t>
      </w:r>
      <w:r w:rsidR="00507050">
        <w:rPr>
          <w:rFonts w:ascii="Times New Roman" w:hAnsi="Times New Roman" w:cs="Times New Roman"/>
          <w:bCs/>
          <w:sz w:val="20"/>
          <w:szCs w:val="20"/>
        </w:rPr>
        <w:t> </w:t>
      </w:r>
      <w:r w:rsidRPr="000E630B">
        <w:rPr>
          <w:rFonts w:ascii="Times New Roman" w:hAnsi="Times New Roman" w:cs="Times New Roman"/>
          <w:bCs/>
          <w:sz w:val="20"/>
          <w:szCs w:val="20"/>
        </w:rPr>
        <w:t xml:space="preserve"> umowy na rzecz osoby trzeciej bez uprzedniej pisemnej zgody Zamawiającego – pod rygorem nieważności.</w:t>
      </w:r>
    </w:p>
    <w:p w:rsidR="00E866FD" w:rsidRPr="000E630B" w:rsidRDefault="00E866FD" w:rsidP="00E866FD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§ 10</w:t>
      </w:r>
    </w:p>
    <w:p w:rsidR="00E866FD" w:rsidRPr="000E630B" w:rsidRDefault="00E866FD" w:rsidP="00E86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PRZEPISY KOŃCOWE</w:t>
      </w:r>
    </w:p>
    <w:p w:rsidR="00E866FD" w:rsidRPr="000E630B" w:rsidRDefault="00E866FD" w:rsidP="0083620D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Integralną częścią Umowy jest załącznik nr 1 zawierający klauzulę informacyjną. Wykonawca oświadcza, że zapoznał się z treścią klauzuli informacyjnej.</w:t>
      </w:r>
    </w:p>
    <w:p w:rsidR="00E866FD" w:rsidRPr="000E630B" w:rsidRDefault="00E866FD" w:rsidP="0083620D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Wykonawca zobowiązany jest poinformować osoby wyznaczone do kontaktu z Zamawiającym i osoby wykonywujące Umowę o zasadach przetwarzania danych osobowych opisanych w załączniku do Umowy.</w:t>
      </w:r>
    </w:p>
    <w:p w:rsidR="00E866FD" w:rsidRPr="000E630B" w:rsidRDefault="00E866FD" w:rsidP="0083620D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 sprawach nieuregulowanych niniejszą Umową mają zastosowanie w szczególności przepisy Kodeksu cywilnego.</w:t>
      </w:r>
    </w:p>
    <w:p w:rsidR="00E866FD" w:rsidRPr="000E630B" w:rsidRDefault="00E866FD" w:rsidP="0083620D">
      <w:pPr>
        <w:pStyle w:val="Akapitzlist"/>
        <w:numPr>
          <w:ilvl w:val="0"/>
          <w:numId w:val="1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Wszelkie spory wynikające z niniejszej Umowy lub związane z nią będą rozstrzygane przez sąd właściwy wg siedziby Zamawiającego.</w:t>
      </w:r>
    </w:p>
    <w:p w:rsidR="00E866FD" w:rsidRPr="000E630B" w:rsidRDefault="00E866FD" w:rsidP="0083620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30B">
        <w:rPr>
          <w:rFonts w:ascii="Times New Roman" w:hAnsi="Times New Roman" w:cs="Times New Roman"/>
          <w:sz w:val="20"/>
          <w:szCs w:val="20"/>
        </w:rPr>
        <w:t>Umowę sporządzono w dwóch egzemplarzach, po jednym dla każdej ze stron.</w:t>
      </w:r>
    </w:p>
    <w:p w:rsidR="00376CA6" w:rsidRDefault="00E866FD" w:rsidP="00376CA6">
      <w:pPr>
        <w:spacing w:before="240"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ZAMAWIAJĄCY :</w:t>
      </w:r>
    </w:p>
    <w:p w:rsidR="00AF6FF6" w:rsidRDefault="00E866FD" w:rsidP="00376CA6">
      <w:pPr>
        <w:spacing w:before="240" w:after="0" w:line="36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E630B">
        <w:rPr>
          <w:rFonts w:ascii="Times New Roman" w:hAnsi="Times New Roman" w:cs="Times New Roman"/>
          <w:b/>
          <w:bCs/>
          <w:sz w:val="20"/>
          <w:szCs w:val="20"/>
        </w:rPr>
        <w:t>WYKONAWCA :</w:t>
      </w:r>
    </w:p>
    <w:p w:rsidR="00AF6FF6" w:rsidRDefault="00AF6FF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AF6FF6" w:rsidRPr="00AF6FF6" w:rsidRDefault="00AF6FF6" w:rsidP="00AF6FF6">
      <w:pPr>
        <w:pStyle w:val="Default"/>
        <w:spacing w:after="360"/>
        <w:jc w:val="right"/>
        <w:rPr>
          <w:bCs/>
          <w:i/>
          <w:sz w:val="18"/>
        </w:rPr>
      </w:pPr>
      <w:r w:rsidRPr="00AF6FF6">
        <w:rPr>
          <w:bCs/>
          <w:i/>
          <w:sz w:val="18"/>
        </w:rPr>
        <w:lastRenderedPageBreak/>
        <w:t>Załącznik nr 1 do</w:t>
      </w:r>
      <w:r>
        <w:rPr>
          <w:bCs/>
          <w:i/>
          <w:sz w:val="18"/>
        </w:rPr>
        <w:t xml:space="preserve"> </w:t>
      </w:r>
      <w:r w:rsidRPr="00AF6FF6">
        <w:rPr>
          <w:bCs/>
          <w:i/>
          <w:sz w:val="18"/>
        </w:rPr>
        <w:t>Umowy</w:t>
      </w:r>
    </w:p>
    <w:p w:rsidR="00AF6FF6" w:rsidRPr="00D518AD" w:rsidRDefault="00AF6FF6" w:rsidP="00AF6FF6">
      <w:pPr>
        <w:pStyle w:val="Default"/>
        <w:spacing w:after="360"/>
        <w:jc w:val="center"/>
      </w:pPr>
      <w:r w:rsidRPr="00D518AD">
        <w:rPr>
          <w:b/>
          <w:bCs/>
        </w:rPr>
        <w:t>Klauzula informacyjna dla Kontrahentów</w:t>
      </w:r>
    </w:p>
    <w:p w:rsidR="00AF6FF6" w:rsidRPr="00D518AD" w:rsidRDefault="00AF6FF6" w:rsidP="00AF6FF6">
      <w:pPr>
        <w:pStyle w:val="Default"/>
        <w:spacing w:after="24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Realizując obowiązek informacyjny wynikający z Rozporządzenia Parlamentu Europejskiego i Rady (UE) 2016/679 z dnia 27 kwietnia 2016 r. w sprawie ochrony osób fizycznych w związku z przetwarzaniem danych osobowych i w sprawie swobodnego przepływu takich danych niniejszym informuję, </w:t>
      </w:r>
      <w:r w:rsidRPr="00D518AD">
        <w:rPr>
          <w:bCs/>
          <w:sz w:val="20"/>
          <w:szCs w:val="20"/>
        </w:rPr>
        <w:t xml:space="preserve">iż Wojewódzki Ośrodek Ruchu Drogowego w Katowicach przetwarza Państwa dane osobowe.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Administrator: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bCs/>
          <w:sz w:val="20"/>
          <w:szCs w:val="20"/>
        </w:rPr>
        <w:t>Wojewódzki Ośrodek Ruchu Drogowego w Katowicach u</w:t>
      </w:r>
      <w:r>
        <w:rPr>
          <w:bCs/>
          <w:sz w:val="20"/>
          <w:szCs w:val="20"/>
        </w:rPr>
        <w:t>l. Francuska 78 40-507 Katowice</w:t>
      </w:r>
      <w:r w:rsidRPr="00D518AD">
        <w:rPr>
          <w:sz w:val="20"/>
          <w:szCs w:val="20"/>
        </w:rPr>
        <w:t xml:space="preserve">, NIP </w:t>
      </w:r>
      <w:r>
        <w:rPr>
          <w:sz w:val="20"/>
          <w:szCs w:val="20"/>
        </w:rPr>
        <w:t>954-21-92-176</w:t>
      </w:r>
      <w:r w:rsidRPr="00D518A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Regon 273747894 </w:t>
      </w:r>
      <w:r w:rsidRPr="00D518AD">
        <w:rPr>
          <w:sz w:val="20"/>
          <w:szCs w:val="20"/>
        </w:rPr>
        <w:t>zwan</w:t>
      </w:r>
      <w:r>
        <w:rPr>
          <w:sz w:val="20"/>
          <w:szCs w:val="20"/>
        </w:rPr>
        <w:t>a</w:t>
      </w:r>
      <w:r w:rsidRPr="00D518AD">
        <w:rPr>
          <w:sz w:val="20"/>
          <w:szCs w:val="20"/>
        </w:rPr>
        <w:t xml:space="preserve"> dalej </w:t>
      </w:r>
      <w:r>
        <w:rPr>
          <w:sz w:val="20"/>
          <w:szCs w:val="20"/>
        </w:rPr>
        <w:t>WORD</w:t>
      </w:r>
      <w:r w:rsidRPr="00D518AD">
        <w:rPr>
          <w:sz w:val="20"/>
          <w:szCs w:val="20"/>
        </w:rPr>
        <w:t xml:space="preserve"> lub Administratorem.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Dane kontaktowe: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Jeżeli chciałby Pan/chciałaby Pani się skontaktować z Administratorem - proszę o napisanie wiadomości e-mail na adres iod@</w:t>
      </w:r>
      <w:r>
        <w:rPr>
          <w:sz w:val="20"/>
          <w:szCs w:val="20"/>
        </w:rPr>
        <w:t>word.katowice.pl</w:t>
      </w:r>
      <w:r w:rsidRPr="00D518AD">
        <w:rPr>
          <w:sz w:val="20"/>
          <w:szCs w:val="20"/>
        </w:rPr>
        <w:t xml:space="preserve"> lub przesłanie listu tradycyjnego na adres: </w:t>
      </w:r>
      <w:r w:rsidRPr="00D518AD">
        <w:rPr>
          <w:bCs/>
          <w:sz w:val="20"/>
          <w:szCs w:val="20"/>
        </w:rPr>
        <w:t>Wojewódzki Ośrodek Ruchu Drogowego w Katowicach ul. Francuska 78 40-507 Katowice</w:t>
      </w:r>
      <w:r w:rsidRPr="00D518AD">
        <w:rPr>
          <w:sz w:val="20"/>
          <w:szCs w:val="20"/>
        </w:rPr>
        <w:t>, z dopiskiem „</w:t>
      </w:r>
      <w:r>
        <w:rPr>
          <w:sz w:val="20"/>
          <w:szCs w:val="20"/>
        </w:rPr>
        <w:t>WORD</w:t>
      </w:r>
      <w:r w:rsidRPr="00D518AD">
        <w:rPr>
          <w:sz w:val="20"/>
          <w:szCs w:val="20"/>
        </w:rPr>
        <w:t xml:space="preserve"> - Dane osobowe”.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Cele wykorzystania danych osobowych: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Powierzone dane osobowe będą przetwarzane przez </w:t>
      </w:r>
      <w:r w:rsidRPr="00D518AD">
        <w:rPr>
          <w:bCs/>
          <w:sz w:val="20"/>
          <w:szCs w:val="20"/>
        </w:rPr>
        <w:t>Wojewódzki Ośrodek Ruchu Drogowego w Katowicach</w:t>
      </w:r>
      <w:r w:rsidRPr="00D518AD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D518AD">
        <w:rPr>
          <w:sz w:val="20"/>
          <w:szCs w:val="20"/>
        </w:rPr>
        <w:t xml:space="preserve"> celach związanych z realizacją umów.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Podstawą prawną przetwarzania Pani/Pana danych osobowych jest: </w:t>
      </w:r>
    </w:p>
    <w:p w:rsidR="00AF6FF6" w:rsidRDefault="00AF6FF6" w:rsidP="0083620D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art. 6 ust. 1 lit. b RODO tj. przetwarzanie niezbędne do wykonania umowy, której stroną jest osoba, której dane dotyczą, </w:t>
      </w:r>
    </w:p>
    <w:p w:rsidR="00AF6FF6" w:rsidRDefault="00AF6FF6" w:rsidP="0083620D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art. 6 ust. 1 lit. c RODO tj. przetwarzanie niezbędne do wypełnienia obowiązku prawnego ciążącego na</w:t>
      </w:r>
      <w:r>
        <w:rPr>
          <w:sz w:val="20"/>
          <w:szCs w:val="20"/>
        </w:rPr>
        <w:t> </w:t>
      </w:r>
      <w:r w:rsidRPr="00D518AD">
        <w:rPr>
          <w:sz w:val="20"/>
          <w:szCs w:val="20"/>
        </w:rPr>
        <w:t xml:space="preserve"> administratorze, </w:t>
      </w:r>
    </w:p>
    <w:p w:rsidR="00AF6FF6" w:rsidRDefault="00AF6FF6" w:rsidP="0083620D">
      <w:pPr>
        <w:pStyle w:val="Default"/>
        <w:numPr>
          <w:ilvl w:val="0"/>
          <w:numId w:val="23"/>
        </w:numPr>
        <w:suppressAutoHyphens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>art. 6 ust. 1 lit. f RODO, tj. realizacja prawnie uzasadnionych interesów realizowanych przez Administratora, w tym dochodzenie ewentualnych roszczeń, cele marketingowe</w:t>
      </w:r>
      <w:r>
        <w:rPr>
          <w:sz w:val="20"/>
          <w:szCs w:val="20"/>
        </w:rPr>
        <w:t>.</w:t>
      </w:r>
      <w:r w:rsidRPr="00D518AD">
        <w:rPr>
          <w:sz w:val="20"/>
          <w:szCs w:val="20"/>
        </w:rPr>
        <w:t xml:space="preserve">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Informuję, iż w oparciu o powierzone dane osobowe </w:t>
      </w:r>
      <w:r w:rsidRPr="00D518AD">
        <w:rPr>
          <w:bCs/>
          <w:sz w:val="20"/>
          <w:szCs w:val="20"/>
        </w:rPr>
        <w:t>Wojewódzki Ośrodek Ruchu Drogowego w Katowicach</w:t>
      </w:r>
      <w:r w:rsidRPr="00D518AD">
        <w:rPr>
          <w:sz w:val="20"/>
          <w:szCs w:val="20"/>
        </w:rPr>
        <w:t xml:space="preserve"> nie będzie podejmować wobec Pana/Pani zautomatyzowanych decyzji.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Dobrowolność podania danych osobowych: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Podanie przez Panią/Pana danych osobowych jest dobrowolne, ale skutkiem ich niepodania będzie brak możliwości zawarcia oraz realizacji umów i obowiązków.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Okres przetwarzania danych: </w:t>
      </w:r>
    </w:p>
    <w:p w:rsidR="00AF6FF6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Powierzone dane będą przetwarzane przez okres niezbędny do realizacji zawartej umowy, a po jej zakończeniu przez okres oraz w zakresie wymaganym przez przepisy prawa lub do czasu przedawnienia ewentualnych roszczeń wynikających z zawartych umów i obowiązków.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Odbiorcy danych: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Pani/Pana dane osobowe będą przekazywane uprawnionym instytucjom określonym przez przepisy prawa oraz podmiotom przetwarzającym, które świadczą usługi na rzecz Administratora i którym te dane są powierzane oraz innym podmiotom, z którymi współpracuje Administrator, w szczególności: podwykonawcom, </w:t>
      </w:r>
      <w:r w:rsidRPr="00D518AD">
        <w:rPr>
          <w:sz w:val="20"/>
          <w:szCs w:val="20"/>
        </w:rPr>
        <w:lastRenderedPageBreak/>
        <w:t xml:space="preserve">przedsiębiorstwom świadczącym usługi hostingowe, księgowe, prawne, kurierskie, ubezpieczeniowe oraz usługi IT.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Przysługujące prawa: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 </w:t>
      </w:r>
    </w:p>
    <w:p w:rsidR="00AF6FF6" w:rsidRPr="00D518AD" w:rsidRDefault="00AF6FF6" w:rsidP="00AF6FF6">
      <w:pPr>
        <w:pStyle w:val="Default"/>
        <w:spacing w:after="120" w:line="360" w:lineRule="auto"/>
        <w:jc w:val="both"/>
        <w:rPr>
          <w:sz w:val="20"/>
          <w:szCs w:val="20"/>
        </w:rPr>
      </w:pPr>
      <w:r w:rsidRPr="00D518AD">
        <w:rPr>
          <w:sz w:val="20"/>
          <w:szCs w:val="20"/>
        </w:rPr>
        <w:t xml:space="preserve">Przysługuje Pani/Panu również prawo do złożenia skargi do organu nadzorczego - Prezesa Urzędu Ochrony Danych Osobowych. </w:t>
      </w:r>
    </w:p>
    <w:p w:rsidR="00AF6FF6" w:rsidRPr="00D518AD" w:rsidRDefault="00AF6FF6" w:rsidP="00AF6FF6">
      <w:pPr>
        <w:pStyle w:val="Default"/>
        <w:spacing w:line="360" w:lineRule="auto"/>
        <w:jc w:val="both"/>
        <w:rPr>
          <w:sz w:val="20"/>
          <w:szCs w:val="20"/>
        </w:rPr>
      </w:pPr>
      <w:r w:rsidRPr="00D518AD">
        <w:rPr>
          <w:b/>
          <w:bCs/>
          <w:sz w:val="20"/>
          <w:szCs w:val="20"/>
        </w:rPr>
        <w:t xml:space="preserve">Przekazywanie danych do państw trzecich: </w:t>
      </w:r>
    </w:p>
    <w:p w:rsidR="00923144" w:rsidRDefault="00AF6FF6" w:rsidP="00AF6F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18AD">
        <w:rPr>
          <w:rFonts w:ascii="Times New Roman" w:hAnsi="Times New Roman" w:cs="Times New Roman"/>
          <w:sz w:val="20"/>
          <w:szCs w:val="20"/>
        </w:rPr>
        <w:t>Dane osobowe nie będą przekazywane poza terytorium Europejskiego Obszaru Gospodarczego.</w:t>
      </w:r>
    </w:p>
    <w:p w:rsidR="00923144" w:rsidRDefault="009231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23144" w:rsidRDefault="00923144" w:rsidP="00923144">
      <w:pPr>
        <w:pStyle w:val="Tekstpodstawowywcity"/>
        <w:spacing w:line="360" w:lineRule="auto"/>
        <w:ind w:left="284"/>
        <w:jc w:val="right"/>
        <w:rPr>
          <w:i/>
          <w:szCs w:val="20"/>
        </w:rPr>
      </w:pPr>
      <w:r>
        <w:rPr>
          <w:i/>
          <w:szCs w:val="20"/>
        </w:rPr>
        <w:lastRenderedPageBreak/>
        <w:t>Załącznik</w:t>
      </w:r>
      <w:r w:rsidR="00983AC5">
        <w:rPr>
          <w:i/>
          <w:szCs w:val="20"/>
        </w:rPr>
        <w:t>i</w:t>
      </w:r>
      <w:r>
        <w:rPr>
          <w:i/>
          <w:szCs w:val="20"/>
        </w:rPr>
        <w:t xml:space="preserve"> nr 3 do Zapytania ofertowego</w:t>
      </w:r>
    </w:p>
    <w:p w:rsidR="00F14932" w:rsidRPr="00F77E96" w:rsidRDefault="00F14932" w:rsidP="00F14932">
      <w:pPr>
        <w:tabs>
          <w:tab w:val="left" w:pos="3930"/>
        </w:tabs>
        <w:spacing w:before="156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F14932" w:rsidRPr="00F77E96" w:rsidRDefault="00F14932" w:rsidP="00F14932">
      <w:pPr>
        <w:tabs>
          <w:tab w:val="left" w:pos="2826"/>
        </w:tabs>
        <w:spacing w:after="1200" w:line="257" w:lineRule="auto"/>
        <w:ind w:left="-567" w:righ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Z PRZEGLĄDU PODRĘCZNEGO PRZECIWPOŻAROWEGO SPRZĘTU GAŚNICZEGO.</w:t>
      </w:r>
    </w:p>
    <w:p w:rsidR="00F14932" w:rsidRPr="00F77E96" w:rsidRDefault="00F14932" w:rsidP="00F14932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F14932" w:rsidRPr="00F77E96" w:rsidRDefault="00F14932" w:rsidP="00F14932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F14932" w:rsidRPr="00F77E96" w:rsidRDefault="00F14932" w:rsidP="00F1493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F14932" w:rsidRPr="00F77E96" w:rsidRDefault="00F14932" w:rsidP="00F14932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F14932" w:rsidRPr="00F77E96" w:rsidRDefault="00F14932" w:rsidP="00F14932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F14932" w:rsidRDefault="00F14932" w:rsidP="00F14932">
      <w:pPr>
        <w:tabs>
          <w:tab w:val="left" w:pos="67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r.</w:t>
      </w:r>
    </w:p>
    <w:p w:rsidR="00F14932" w:rsidRDefault="00F14932" w:rsidP="00F1493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4932" w:rsidRPr="00983AC5" w:rsidRDefault="00F14932" w:rsidP="00F14932">
      <w:pPr>
        <w:tabs>
          <w:tab w:val="left" w:pos="393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AC5">
        <w:rPr>
          <w:rFonts w:ascii="Times New Roman" w:hAnsi="Times New Roman" w:cs="Times New Roman"/>
          <w:b/>
          <w:sz w:val="32"/>
          <w:szCs w:val="32"/>
        </w:rPr>
        <w:lastRenderedPageBreak/>
        <w:t>PROTOKÓŁ</w:t>
      </w:r>
    </w:p>
    <w:p w:rsidR="00F14932" w:rsidRPr="00983AC5" w:rsidRDefault="00F14932" w:rsidP="00F14932">
      <w:pPr>
        <w:tabs>
          <w:tab w:val="left" w:pos="2826"/>
        </w:tabs>
        <w:spacing w:after="6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AC5">
        <w:rPr>
          <w:rFonts w:ascii="Times New Roman" w:hAnsi="Times New Roman" w:cs="Times New Roman"/>
          <w:b/>
          <w:sz w:val="32"/>
          <w:szCs w:val="32"/>
        </w:rPr>
        <w:t>Z PRZEGLĄDU PODRĘCZNEGO PRZECIWPOŻAROWEGO SPRZĘTU GAŚNICZEGO.</w:t>
      </w:r>
    </w:p>
    <w:p w:rsidR="00F14932" w:rsidRPr="00F77E96" w:rsidRDefault="00F14932" w:rsidP="00F14932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Dla……………………………….…....………………….</w:t>
      </w:r>
    </w:p>
    <w:p w:rsidR="00F14932" w:rsidRPr="00F77E96" w:rsidRDefault="00F14932" w:rsidP="00F14932">
      <w:pPr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…-……  …………………..</w:t>
      </w:r>
    </w:p>
    <w:p w:rsidR="00F14932" w:rsidRPr="00F77E96" w:rsidRDefault="00F14932" w:rsidP="00F14932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Podstawa prawna:</w:t>
      </w:r>
    </w:p>
    <w:p w:rsidR="00F14932" w:rsidRPr="00F77E96" w:rsidRDefault="00F14932" w:rsidP="00F149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77E9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Rozporządzenia MSWiA z dnia 7 czerwca 2010 r. w sprawie ochrony przeciwpożarowej budynków, innych obiektów budowlanych i terenów (Dz. U. Nr 109, poz. 719), Rozdział 1,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pl-PL"/>
          </w:rPr>
          <m:t xml:space="preserve"> § 3.2 i</m:t>
        </m:r>
      </m:oMath>
      <w:r w:rsidRPr="00F7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F14932" w:rsidRPr="00F77E96" w:rsidRDefault="00F14932" w:rsidP="00F14932">
      <w:pPr>
        <w:tabs>
          <w:tab w:val="left" w:pos="5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E96">
        <w:rPr>
          <w:rFonts w:ascii="Times New Roman" w:hAnsi="Times New Roman" w:cs="Times New Roman"/>
          <w:color w:val="000000"/>
          <w:sz w:val="24"/>
          <w:szCs w:val="24"/>
        </w:rPr>
        <w:t xml:space="preserve">Wspomniane rozporządzenia MSWiA mówi że, </w:t>
      </w:r>
      <w:r w:rsidRPr="00F77E96">
        <w:rPr>
          <w:rFonts w:ascii="Times New Roman" w:hAnsi="Times New Roman" w:cs="Times New Roman"/>
          <w:sz w:val="24"/>
          <w:szCs w:val="24"/>
        </w:rPr>
        <w:t>urządzenia przeciwpożarowe oraz gaśnice przenośne i przewoźne, zwane dalej „gaśnicami”, powinny być poddawane przeglądom technicznym i czynnościom konserwacyjnym, zgodnie z zasadami i w sposób określony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7E96">
        <w:rPr>
          <w:rFonts w:ascii="Times New Roman" w:hAnsi="Times New Roman" w:cs="Times New Roman"/>
          <w:sz w:val="24"/>
          <w:szCs w:val="24"/>
        </w:rPr>
        <w:t xml:space="preserve"> Polskich Normach dotyczących urządzeń przeciwpożarowych i gaśnic, w dokumentacji techniczno-ruchowej oraz w instrukcjach obsługi opracowanych przez ich producentów. Przeglądy techniczne i czynności konserwacyjne powinny być przeprowadzane w okresach ustalonych przez producenta, nie rzadziej jednak niż raz w roku.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Dane podstawowe"/>
      </w:tblPr>
      <w:tblGrid>
        <w:gridCol w:w="3240"/>
        <w:gridCol w:w="3012"/>
        <w:gridCol w:w="3119"/>
      </w:tblGrid>
      <w:tr w:rsidR="00F14932" w:rsidRPr="00F77E96" w:rsidTr="00F1493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Zleceniodawca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………………………………………………………</w:t>
            </w:r>
          </w:p>
        </w:tc>
      </w:tr>
      <w:tr w:rsidR="00F14932" w:rsidRPr="00F77E96" w:rsidTr="00F1493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……………………………………..</w:t>
            </w:r>
          </w:p>
        </w:tc>
      </w:tr>
      <w:tr w:rsidR="00F14932" w:rsidRPr="00F77E96" w:rsidTr="00F14932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Lokalizacja  robót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…………………………………..</w:t>
            </w:r>
          </w:p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………………………………………………..</w:t>
            </w:r>
          </w:p>
        </w:tc>
      </w:tr>
      <w:tr w:rsidR="00F14932" w:rsidRPr="00F77E96" w:rsidTr="00F14932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 robót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Przegląd  Podręcznego Sprzętu  Gaśniczego</w:t>
            </w:r>
          </w:p>
        </w:tc>
      </w:tr>
      <w:tr w:rsidR="00F14932" w:rsidRPr="00F77E96" w:rsidTr="00F14932">
        <w:trPr>
          <w:trHeight w:val="61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932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Podstawa wykonania robót</w:t>
            </w:r>
          </w:p>
          <w:p w:rsidR="00F14932" w:rsidRPr="00F77E96" w:rsidRDefault="00F14932" w:rsidP="00F14932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Coroczny  przegląd  techniczny.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wykonania przeglądu:</w:t>
            </w:r>
          </w:p>
          <w:p w:rsidR="00F14932" w:rsidRPr="00F77E96" w:rsidRDefault="00F14932" w:rsidP="00F14932">
            <w:pPr>
              <w:spacing w:before="360"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…………………. 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sporządzenia protokołu:</w:t>
            </w:r>
          </w:p>
          <w:p w:rsidR="00F14932" w:rsidRPr="00F77E96" w:rsidRDefault="00F14932" w:rsidP="00F14932">
            <w:pPr>
              <w:spacing w:before="360"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………………. r</w:t>
            </w: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F14932" w:rsidRPr="00F77E96" w:rsidTr="00F14932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14932" w:rsidRPr="00F77E96" w:rsidTr="00F14932">
        <w:trPr>
          <w:trHeight w:val="304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KOMISJA W SKŁADZIE</w:t>
            </w:r>
          </w:p>
        </w:tc>
      </w:tr>
      <w:tr w:rsidR="00F14932" w:rsidRPr="00F77E96" w:rsidTr="00F14932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Wykonawca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F14932" w:rsidRPr="00F77E96" w:rsidTr="00F14932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Przedstawiciel  Zleceniodawcy</w:t>
            </w:r>
            <w:r w:rsidRPr="00F77E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14932" w:rsidRDefault="00F14932" w:rsidP="00F14932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4932" w:rsidRPr="00F77E96" w:rsidRDefault="00F14932" w:rsidP="00F14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96">
        <w:rPr>
          <w:rFonts w:ascii="Times New Roman" w:hAnsi="Times New Roman" w:cs="Times New Roman"/>
          <w:b/>
          <w:sz w:val="28"/>
          <w:szCs w:val="28"/>
        </w:rPr>
        <w:lastRenderedPageBreak/>
        <w:t>Wykaz ilości i rodzaju sprzętu oraz jego rozmieszczenie w budynku</w:t>
      </w:r>
    </w:p>
    <w:p w:rsidR="00F14932" w:rsidRPr="00F77E96" w:rsidRDefault="00F14932" w:rsidP="00F1493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………………..…….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"/>
      </w:tblPr>
      <w:tblGrid>
        <w:gridCol w:w="430"/>
        <w:gridCol w:w="3398"/>
        <w:gridCol w:w="1842"/>
        <w:gridCol w:w="709"/>
        <w:gridCol w:w="1843"/>
        <w:gridCol w:w="1984"/>
      </w:tblGrid>
      <w:tr w:rsidR="00F14932" w:rsidRPr="00F77E96" w:rsidTr="00F14932">
        <w:trPr>
          <w:trHeight w:val="55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Rozmieszczenie i lokalizacja gaśnic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Rodzaj gaśnicy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Uwagi</w:t>
            </w:r>
          </w:p>
        </w:tc>
      </w:tr>
      <w:tr w:rsidR="00F14932" w:rsidRPr="00F77E96" w:rsidTr="00F14932">
        <w:trPr>
          <w:trHeight w:val="2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2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28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3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4932" w:rsidRPr="00F77E96" w:rsidRDefault="00F14932" w:rsidP="00F149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14932" w:rsidRPr="00F77E96" w:rsidRDefault="00F14932" w:rsidP="00F149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932" w:rsidRPr="00F77E96" w:rsidTr="00F14932">
        <w:trPr>
          <w:trHeight w:val="3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77E9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14932" w:rsidRPr="00F77E96" w:rsidRDefault="00F14932" w:rsidP="00F14932">
            <w:pPr>
              <w:tabs>
                <w:tab w:val="left" w:pos="1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932" w:rsidRPr="00F77E96" w:rsidRDefault="00F14932" w:rsidP="00F1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14932" w:rsidRPr="00F77E96" w:rsidRDefault="00F14932" w:rsidP="00F14932">
      <w:pPr>
        <w:pStyle w:val="Akapitzlist"/>
        <w:numPr>
          <w:ilvl w:val="0"/>
          <w:numId w:val="25"/>
        </w:numPr>
        <w:tabs>
          <w:tab w:val="left" w:pos="5700"/>
        </w:tabs>
        <w:spacing w:before="240" w:after="0" w:line="36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F77E96">
        <w:rPr>
          <w:rFonts w:ascii="Times New Roman" w:hAnsi="Times New Roman" w:cs="Times New Roman"/>
          <w:sz w:val="24"/>
          <w:szCs w:val="24"/>
        </w:rPr>
        <w:t>Gaśnice poddane przeglądowi spełniają wymagania Polskich Norm PN-92/M-51079/01</w:t>
      </w:r>
    </w:p>
    <w:p w:rsidR="00F14932" w:rsidRPr="00F77E96" w:rsidRDefault="00F14932" w:rsidP="00F14932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 został przeprowadzany zgodnie z Polską Normą PN-EN 3-7:2008 „Gaśnice przenośne”. </w:t>
      </w:r>
      <w:r w:rsidRPr="00F77E96">
        <w:rPr>
          <w:rStyle w:val="markedcontent"/>
          <w:rFonts w:ascii="Times New Roman" w:hAnsi="Times New Roman" w:cs="Times New Roman"/>
          <w:sz w:val="24"/>
          <w:szCs w:val="24"/>
        </w:rPr>
        <w:t>PN-EN 12367:1997 Gaśnice przenośne – konserwacja.</w:t>
      </w:r>
    </w:p>
    <w:p w:rsidR="00F14932" w:rsidRPr="00F77E96" w:rsidRDefault="00F14932" w:rsidP="00F14932">
      <w:pPr>
        <w:tabs>
          <w:tab w:val="left" w:pos="5700"/>
        </w:tabs>
        <w:spacing w:before="24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7E96">
        <w:rPr>
          <w:rFonts w:ascii="Times New Roman" w:hAnsi="Times New Roman" w:cs="Times New Roman"/>
          <w:color w:val="000000"/>
          <w:sz w:val="24"/>
          <w:szCs w:val="24"/>
          <w:u w:val="single"/>
        </w:rPr>
        <w:t>Uwagi i zalecenia</w:t>
      </w:r>
      <w:r w:rsidRPr="00F77E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14932" w:rsidRPr="00F77E96" w:rsidRDefault="00F14932" w:rsidP="00F14932">
      <w:pPr>
        <w:pStyle w:val="Akapitzlist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77E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F14932" w:rsidRDefault="00F14932" w:rsidP="00F14932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F14932" w:rsidRDefault="00F14932" w:rsidP="00F14932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F14932" w:rsidRDefault="00F14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C597B" w:rsidRPr="00F77E96" w:rsidRDefault="002C597B" w:rsidP="002C597B">
      <w:pPr>
        <w:tabs>
          <w:tab w:val="left" w:pos="3930"/>
        </w:tabs>
        <w:spacing w:before="156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lastRenderedPageBreak/>
        <w:t>PROTOKÓŁ</w:t>
      </w:r>
    </w:p>
    <w:p w:rsidR="002C597B" w:rsidRPr="00F96817" w:rsidRDefault="002C597B" w:rsidP="002C597B">
      <w:pPr>
        <w:pStyle w:val="Zwykytekst"/>
        <w:spacing w:after="228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F96817">
        <w:rPr>
          <w:rFonts w:ascii="Times New Roman" w:hAnsi="Times New Roman"/>
          <w:b/>
          <w:sz w:val="32"/>
          <w:szCs w:val="32"/>
        </w:rPr>
        <w:t>Z POMIARU WYDAJNOŚCI I CIŚNIENIA HYDRA</w:t>
      </w:r>
      <w:r>
        <w:rPr>
          <w:rFonts w:ascii="Times New Roman" w:hAnsi="Times New Roman"/>
          <w:b/>
          <w:sz w:val="32"/>
          <w:szCs w:val="32"/>
        </w:rPr>
        <w:t>NTÓW WEWNĘTRZNYCH DN 25.</w:t>
      </w:r>
    </w:p>
    <w:p w:rsidR="002C597B" w:rsidRPr="00F77E96" w:rsidRDefault="002C597B" w:rsidP="002C597B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2C597B" w:rsidRPr="00F77E96" w:rsidRDefault="002C597B" w:rsidP="002C597B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2C597B" w:rsidRPr="00F77E96" w:rsidRDefault="002C597B" w:rsidP="002C597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2C597B" w:rsidRPr="00F77E96" w:rsidRDefault="002C597B" w:rsidP="002C597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2C597B" w:rsidRPr="00F77E96" w:rsidRDefault="002C597B" w:rsidP="002C597B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2C597B" w:rsidRDefault="002C597B" w:rsidP="002C597B">
      <w:pPr>
        <w:tabs>
          <w:tab w:val="left" w:pos="672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r.</w:t>
      </w:r>
    </w:p>
    <w:p w:rsidR="002C597B" w:rsidRDefault="002C597B" w:rsidP="002C597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97B" w:rsidRPr="00CC7D67" w:rsidRDefault="002C597B" w:rsidP="002C597B">
      <w:pPr>
        <w:tabs>
          <w:tab w:val="left" w:pos="3930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7D67">
        <w:rPr>
          <w:rFonts w:ascii="Times New Roman" w:hAnsi="Times New Roman" w:cs="Times New Roman"/>
          <w:sz w:val="32"/>
          <w:szCs w:val="32"/>
        </w:rPr>
        <w:lastRenderedPageBreak/>
        <w:t>PROTOKÓŁ</w:t>
      </w:r>
    </w:p>
    <w:p w:rsidR="002C597B" w:rsidRPr="00A45CE7" w:rsidRDefault="005470D9" w:rsidP="002C597B">
      <w:pPr>
        <w:pStyle w:val="Zwykytekst"/>
        <w:spacing w:after="24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="002C597B" w:rsidRPr="00CC7D67">
        <w:rPr>
          <w:rFonts w:ascii="Times New Roman" w:hAnsi="Times New Roman" w:cs="Times New Roman"/>
          <w:sz w:val="32"/>
          <w:szCs w:val="32"/>
        </w:rPr>
        <w:t xml:space="preserve"> POMIARU WYDAJNOŚCI I CIŚNIE</w:t>
      </w:r>
      <w:r w:rsidR="002C597B">
        <w:rPr>
          <w:rFonts w:ascii="Times New Roman" w:hAnsi="Times New Roman" w:cs="Times New Roman"/>
          <w:sz w:val="32"/>
          <w:szCs w:val="32"/>
        </w:rPr>
        <w:t>NIA HYDRANTÓW WEWNĘTRZNYCH</w:t>
      </w:r>
      <w:r w:rsidR="00923B8D">
        <w:rPr>
          <w:rFonts w:ascii="Times New Roman" w:hAnsi="Times New Roman" w:cs="Times New Roman"/>
          <w:sz w:val="32"/>
          <w:szCs w:val="32"/>
        </w:rPr>
        <w:t xml:space="preserve"> </w:t>
      </w:r>
      <w:r w:rsidR="002C597B">
        <w:rPr>
          <w:rFonts w:ascii="Times New Roman" w:hAnsi="Times New Roman" w:cs="Times New Roman"/>
          <w:sz w:val="32"/>
          <w:szCs w:val="32"/>
        </w:rPr>
        <w:t>DN …..</w:t>
      </w:r>
      <w:r w:rsidR="002C597B" w:rsidRPr="00CC7D67">
        <w:rPr>
          <w:rFonts w:ascii="Times New Roman" w:hAnsi="Times New Roman" w:cs="Times New Roman"/>
          <w:sz w:val="32"/>
          <w:szCs w:val="32"/>
        </w:rPr>
        <w:t>.</w:t>
      </w:r>
    </w:p>
    <w:p w:rsidR="002C597B" w:rsidRPr="00563325" w:rsidRDefault="002C597B" w:rsidP="002C597B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Pomiar wykonano na terenie:</w:t>
      </w:r>
    </w:p>
    <w:p w:rsidR="002C597B" w:rsidRDefault="002C597B" w:rsidP="002C597B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pl-PL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pl-PL"/>
        </w:rPr>
        <w:t>……………………………</w:t>
      </w:r>
      <w:r w:rsidRPr="00EC2D09">
        <w:rPr>
          <w:rFonts w:ascii="Times New Roman" w:eastAsia="Times New Roman" w:hAnsi="Times New Roman"/>
          <w:color w:val="000000"/>
          <w:sz w:val="30"/>
          <w:szCs w:val="30"/>
          <w:lang w:eastAsia="pl-PL"/>
        </w:rPr>
        <w:t>….…………………</w:t>
      </w:r>
    </w:p>
    <w:p w:rsidR="002C597B" w:rsidRPr="00EC2D09" w:rsidRDefault="002C597B" w:rsidP="002C597B">
      <w:pPr>
        <w:pStyle w:val="Akapitzlist"/>
        <w:spacing w:before="240" w:after="240" w:line="240" w:lineRule="auto"/>
        <w:ind w:left="357"/>
        <w:contextualSpacing w:val="0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pl-PL"/>
        </w:rPr>
      </w:pPr>
      <w:r w:rsidRPr="00EC2D09">
        <w:rPr>
          <w:rFonts w:ascii="Times New Roman" w:eastAsia="Times New Roman" w:hAnsi="Times New Roman"/>
          <w:color w:val="000000"/>
          <w:sz w:val="30"/>
          <w:szCs w:val="30"/>
          <w:lang w:eastAsia="pl-PL"/>
        </w:rPr>
        <w:t>…-……………………………..</w:t>
      </w:r>
    </w:p>
    <w:p w:rsidR="002C597B" w:rsidRPr="002556E5" w:rsidRDefault="002C597B" w:rsidP="002C597B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Data przeprowadzenia pomiarów: </w:t>
      </w:r>
      <w:r>
        <w:rPr>
          <w:rFonts w:ascii="Times New Roman" w:hAnsi="Times New Roman"/>
          <w:sz w:val="24"/>
          <w:szCs w:val="24"/>
        </w:rPr>
        <w:t>…………. r. w godz. …… do ……..</w:t>
      </w:r>
    </w:p>
    <w:p w:rsidR="002C597B" w:rsidRPr="002556E5" w:rsidRDefault="002C597B" w:rsidP="002C597B">
      <w:pPr>
        <w:pStyle w:val="Akapitzlist"/>
        <w:numPr>
          <w:ilvl w:val="0"/>
          <w:numId w:val="27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Metodyka pomiarów :</w:t>
      </w:r>
    </w:p>
    <w:p w:rsidR="002C597B" w:rsidRDefault="002C597B" w:rsidP="002C597B">
      <w:pPr>
        <w:pStyle w:val="Akapitzlist"/>
        <w:numPr>
          <w:ilvl w:val="0"/>
          <w:numId w:val="28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pomiar ciśnienia statycznego wykonanego poprzez otwarcie zaworu hydrantowego i</w:t>
      </w:r>
      <w:r>
        <w:rPr>
          <w:rFonts w:ascii="Times New Roman" w:hAnsi="Times New Roman"/>
          <w:sz w:val="24"/>
          <w:szCs w:val="24"/>
        </w:rPr>
        <w:t> </w:t>
      </w:r>
      <w:r w:rsidRPr="002556E5">
        <w:rPr>
          <w:rFonts w:ascii="Times New Roman" w:hAnsi="Times New Roman"/>
          <w:sz w:val="24"/>
          <w:szCs w:val="24"/>
        </w:rPr>
        <w:t xml:space="preserve"> odczytanie ciśnienia na elektronicznym ur</w:t>
      </w:r>
      <w:r>
        <w:rPr>
          <w:rFonts w:ascii="Times New Roman" w:hAnsi="Times New Roman"/>
          <w:sz w:val="24"/>
          <w:szCs w:val="24"/>
        </w:rPr>
        <w:t>ządzeniu pomiarowym …………….. Zakres pracy urządzenia …………………:</w:t>
      </w:r>
    </w:p>
    <w:p w:rsidR="002C597B" w:rsidRDefault="002C597B" w:rsidP="002C597B">
      <w:pPr>
        <w:pStyle w:val="Akapitzlist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ciśnienie: od 0 do 1,6 </w:t>
      </w:r>
      <w:proofErr w:type="spellStart"/>
      <w:r>
        <w:rPr>
          <w:rFonts w:ascii="Times New Roman" w:hAnsi="Times New Roman"/>
          <w:sz w:val="24"/>
          <w:szCs w:val="24"/>
        </w:rPr>
        <w:t>MPa</w:t>
      </w:r>
      <w:proofErr w:type="spellEnd"/>
      <w:r>
        <w:rPr>
          <w:rFonts w:ascii="Times New Roman" w:hAnsi="Times New Roman"/>
          <w:sz w:val="24"/>
          <w:szCs w:val="24"/>
        </w:rPr>
        <w:t xml:space="preserve"> (dokładność pomiaru ciśnienia: 0,2 %,</w:t>
      </w:r>
    </w:p>
    <w:p w:rsidR="002C597B" w:rsidRPr="002556E5" w:rsidRDefault="002C597B" w:rsidP="002C597B">
      <w:pPr>
        <w:pStyle w:val="Akapitzlist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strumień objętości: od 0,5 do 20 dm³/s (</w:t>
      </w:r>
      <w:proofErr w:type="spellStart"/>
      <w:r>
        <w:rPr>
          <w:rFonts w:ascii="Times New Roman" w:hAnsi="Times New Roman"/>
          <w:sz w:val="24"/>
          <w:szCs w:val="24"/>
        </w:rPr>
        <w:t>dokł</w:t>
      </w:r>
      <w:proofErr w:type="spellEnd"/>
      <w:r>
        <w:rPr>
          <w:rFonts w:ascii="Times New Roman" w:hAnsi="Times New Roman"/>
          <w:sz w:val="24"/>
          <w:szCs w:val="24"/>
        </w:rPr>
        <w:t xml:space="preserve">  pomiaru strumienia objętości: 0,8%,</w:t>
      </w:r>
    </w:p>
    <w:p w:rsidR="002C597B" w:rsidRPr="002556E5" w:rsidRDefault="002C597B" w:rsidP="002C597B">
      <w:pPr>
        <w:pStyle w:val="Akapitzlist"/>
        <w:numPr>
          <w:ilvl w:val="0"/>
          <w:numId w:val="28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pomiar ciśnienia dynamicznego, wykonanego poprzez otwarcie zaworu hydrantowego </w:t>
      </w:r>
    </w:p>
    <w:p w:rsidR="002C597B" w:rsidRPr="002556E5" w:rsidRDefault="002C597B" w:rsidP="002C597B">
      <w:pPr>
        <w:pStyle w:val="Akapitzlist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i odczytanie ciśnienia na urządzeniu przy ustalonym wypływie za pomocą odpowiednio dobranej dyszy DN 25 </w:t>
      </w:r>
      <w:r>
        <w:rPr>
          <w:rFonts w:ascii="Times New Roman" w:hAnsi="Times New Roman"/>
          <w:sz w:val="24"/>
          <w:szCs w:val="24"/>
        </w:rPr>
        <w:t>(</w:t>
      </w:r>
      <w:r w:rsidRPr="002556E5">
        <w:rPr>
          <w:rFonts w:ascii="Times New Roman" w:hAnsi="Times New Roman"/>
          <w:sz w:val="24"/>
          <w:szCs w:val="24"/>
        </w:rPr>
        <w:t>K 42</w:t>
      </w:r>
      <w:r>
        <w:rPr>
          <w:rFonts w:ascii="Times New Roman" w:hAnsi="Times New Roman"/>
          <w:sz w:val="24"/>
          <w:szCs w:val="24"/>
        </w:rPr>
        <w:t>)</w:t>
      </w:r>
      <w:r w:rsidRPr="002556E5">
        <w:rPr>
          <w:rFonts w:ascii="Times New Roman" w:hAnsi="Times New Roman"/>
          <w:sz w:val="24"/>
          <w:szCs w:val="24"/>
        </w:rPr>
        <w:t>.</w:t>
      </w:r>
    </w:p>
    <w:p w:rsidR="002C597B" w:rsidRPr="002556E5" w:rsidRDefault="002C597B" w:rsidP="002C597B">
      <w:pPr>
        <w:pStyle w:val="Akapitzlist"/>
        <w:numPr>
          <w:ilvl w:val="0"/>
          <w:numId w:val="29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określenie wydajności hydrantów.</w:t>
      </w:r>
    </w:p>
    <w:p w:rsidR="002C597B" w:rsidRPr="002556E5" w:rsidRDefault="002C597B" w:rsidP="002C597B">
      <w:pPr>
        <w:pStyle w:val="Akapitzlist"/>
        <w:numPr>
          <w:ilvl w:val="0"/>
          <w:numId w:val="29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sprawdzenie wydajności oddzielnie dla każdego hydrantu.</w:t>
      </w:r>
    </w:p>
    <w:p w:rsidR="002C597B" w:rsidRDefault="002C597B" w:rsidP="002C597B">
      <w:pPr>
        <w:pStyle w:val="Akapitzlist"/>
        <w:numPr>
          <w:ilvl w:val="0"/>
          <w:numId w:val="29"/>
        </w:numPr>
        <w:spacing w:after="200" w:line="276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sprawdzenie stanu technicznego oraz</w:t>
      </w:r>
      <w:r>
        <w:rPr>
          <w:rFonts w:ascii="Times New Roman" w:hAnsi="Times New Roman"/>
          <w:sz w:val="24"/>
          <w:szCs w:val="24"/>
        </w:rPr>
        <w:t xml:space="preserve"> kompletności </w:t>
      </w:r>
      <w:r w:rsidRPr="002556E5">
        <w:rPr>
          <w:rFonts w:ascii="Times New Roman" w:hAnsi="Times New Roman"/>
          <w:sz w:val="24"/>
          <w:szCs w:val="24"/>
        </w:rPr>
        <w:t>wyposażenia hydrantów.</w:t>
      </w:r>
    </w:p>
    <w:p w:rsidR="002C597B" w:rsidRDefault="002C597B" w:rsidP="002C597B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8D0239">
        <w:rPr>
          <w:rFonts w:ascii="Times New Roman" w:hAnsi="Times New Roman"/>
          <w:b/>
          <w:sz w:val="24"/>
          <w:szCs w:val="24"/>
        </w:rPr>
        <w:t>Podstawa prawna.</w:t>
      </w:r>
    </w:p>
    <w:p w:rsidR="002C597B" w:rsidRPr="008D0239" w:rsidRDefault="002C597B" w:rsidP="002C597B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>Rozporządzenie Ministra Spraw Wewnę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trznych i Administracji z dnia 24 lipca 2009</w:t>
      </w: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 sprawie przeciwpożarowego zaopatrzenia w wodę i dróg pożarowych (Dz. U. 2009 nr 124 poz.1030</w:t>
      </w: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C597B" w:rsidRPr="002556E5" w:rsidRDefault="002C597B" w:rsidP="002C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Administracji z dnia 7 czerwca 2010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ochrony przeciwpożarowej budynków, innych obiektó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budowlanych i terenów (Dz. U. 2010 nr 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109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.719)</w:t>
      </w:r>
    </w:p>
    <w:p w:rsidR="002C597B" w:rsidRPr="002556E5" w:rsidRDefault="002C597B" w:rsidP="002C5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6E5">
        <w:rPr>
          <w:rFonts w:ascii="Times New Roman" w:hAnsi="Times New Roman" w:cs="Times New Roman"/>
        </w:rPr>
        <w:t>Stałe urządzenia gaśnicze - Hydranty wewnętrzne :</w:t>
      </w:r>
    </w:p>
    <w:p w:rsidR="002C597B" w:rsidRPr="002556E5" w:rsidRDefault="002C597B" w:rsidP="002C597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56E5">
        <w:rPr>
          <w:rFonts w:ascii="Times New Roman" w:hAnsi="Times New Roman" w:cs="Times New Roman"/>
        </w:rPr>
        <w:t xml:space="preserve"> Część 1: Hydranty wewnętrzne z wężem półsztywnym Polska Norma  </w:t>
      </w:r>
      <w:r w:rsidRPr="002556E5">
        <w:rPr>
          <w:rFonts w:ascii="Times New Roman" w:hAnsi="Times New Roman" w:cs="Times New Roman"/>
          <w:b/>
        </w:rPr>
        <w:t>PN-EN 671-1:2012.</w:t>
      </w:r>
    </w:p>
    <w:p w:rsidR="002C597B" w:rsidRPr="002556E5" w:rsidRDefault="002C597B" w:rsidP="002C5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56E5">
        <w:rPr>
          <w:rFonts w:ascii="Times New Roman" w:hAnsi="Times New Roman" w:cs="Times New Roman"/>
        </w:rPr>
        <w:t xml:space="preserve"> Część 2: Hydranty wewnętrzne z wężem płasko składanym</w:t>
      </w:r>
      <w:r w:rsidRPr="002556E5">
        <w:rPr>
          <w:rFonts w:ascii="Times New Roman" w:hAnsi="Times New Roman" w:cs="Times New Roman"/>
          <w:sz w:val="24"/>
          <w:szCs w:val="24"/>
        </w:rPr>
        <w:t xml:space="preserve"> Polska Norma </w:t>
      </w:r>
      <w:r w:rsidRPr="002556E5">
        <w:rPr>
          <w:rFonts w:ascii="Times New Roman" w:hAnsi="Times New Roman" w:cs="Times New Roman"/>
          <w:b/>
          <w:bCs/>
        </w:rPr>
        <w:t xml:space="preserve">PN-EN 671-2:2012. </w:t>
      </w:r>
    </w:p>
    <w:p w:rsidR="002C597B" w:rsidRDefault="002C597B" w:rsidP="002C5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6E5">
        <w:rPr>
          <w:rFonts w:ascii="Times New Roman" w:hAnsi="Times New Roman" w:cs="Times New Roman"/>
        </w:rPr>
        <w:t xml:space="preserve"> Część 3: Konserwacja hydrantów wewnętrznych z wężem półsztywnym i hydrantów wewnętrznych z</w:t>
      </w:r>
      <w:r>
        <w:rPr>
          <w:rFonts w:ascii="Times New Roman" w:hAnsi="Times New Roman" w:cs="Times New Roman"/>
        </w:rPr>
        <w:t> </w:t>
      </w:r>
      <w:r w:rsidRPr="002556E5">
        <w:rPr>
          <w:rFonts w:ascii="Times New Roman" w:hAnsi="Times New Roman" w:cs="Times New Roman"/>
        </w:rPr>
        <w:t xml:space="preserve"> wężem płasko składanym</w:t>
      </w:r>
      <w:r w:rsidRPr="002556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</w:rPr>
        <w:t>PN-EN 671-3:2009</w:t>
      </w:r>
      <w:r w:rsidRPr="002556E5">
        <w:rPr>
          <w:rFonts w:ascii="Times New Roman" w:hAnsi="Times New Roman" w:cs="Times New Roman"/>
          <w:b/>
        </w:rPr>
        <w:t>.</w:t>
      </w:r>
      <w:r w:rsidRPr="002556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597B" w:rsidRPr="005E6437" w:rsidRDefault="002C597B" w:rsidP="002C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hAnsi="Times New Roman" w:cs="Times New Roman"/>
          <w:color w:val="000000"/>
          <w:sz w:val="24"/>
          <w:szCs w:val="24"/>
        </w:rPr>
        <w:t>Hydrant wewnętrzny urządzenie do zwalczania pożaru składające się zasadniczo z szafki lub osłony, wspornika węża, ręcznego zaworu odcinającego, węża płasko składanego lub półsztywnego wraz z łącznikami, pr</w:t>
      </w:r>
      <w:r>
        <w:rPr>
          <w:rFonts w:ascii="Times New Roman" w:hAnsi="Times New Roman" w:cs="Times New Roman"/>
          <w:color w:val="000000"/>
          <w:sz w:val="24"/>
          <w:szCs w:val="24"/>
        </w:rPr>
        <w:t>ądownicy z zaworem odcinającym.</w:t>
      </w:r>
    </w:p>
    <w:p w:rsidR="002C597B" w:rsidRPr="005E6437" w:rsidRDefault="002C597B" w:rsidP="002C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437">
        <w:rPr>
          <w:rFonts w:ascii="Times New Roman" w:eastAsia="Times New Roman" w:hAnsi="Times New Roman" w:cs="Times New Roman"/>
          <w:sz w:val="24"/>
          <w:szCs w:val="24"/>
          <w:lang w:eastAsia="pl-PL"/>
        </w:rPr>
        <w:t>Ciśnienie na zaworze odcinającym hydrantu wewnętrznego powinno zapewniać wydajność określoną dla danego rodzaju hydrantu wewnętrznego, z uwzględnieniem zastosowanej średnicy dyszy prądownicy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być nie niższe niż 0,2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597B" w:rsidRPr="002556E5" w:rsidRDefault="002C597B" w:rsidP="002C597B">
      <w:pPr>
        <w:pStyle w:val="NormalnyWeb"/>
        <w:spacing w:before="0" w:beforeAutospacing="0" w:after="0" w:afterAutospacing="0"/>
        <w:jc w:val="both"/>
      </w:pPr>
      <w:r w:rsidRPr="002556E5">
        <w:t>Minimalna wydajność poboru wody mierzona na wylocie prądownicy, zgodnie z wymienionym rozporządzeniem, wynosi:</w:t>
      </w:r>
    </w:p>
    <w:p w:rsidR="002C597B" w:rsidRDefault="002C597B" w:rsidP="002C597B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</w:pPr>
      <w:r w:rsidRPr="002556E5">
        <w:t>dla hydrantu 25 – 1,0 dm</w:t>
      </w:r>
      <w:r w:rsidRPr="002556E5">
        <w:rPr>
          <w:vertAlign w:val="superscript"/>
        </w:rPr>
        <w:t>3</w:t>
      </w:r>
      <w:r w:rsidRPr="002556E5">
        <w:t>/s,</w:t>
      </w:r>
    </w:p>
    <w:p w:rsidR="002C597B" w:rsidRDefault="002C597B" w:rsidP="002C597B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</w:pPr>
      <w:r w:rsidRPr="002556E5">
        <w:t>dla hydrantu 33 – 1,5 dm</w:t>
      </w:r>
      <w:r w:rsidRPr="00A45CE7">
        <w:rPr>
          <w:vertAlign w:val="superscript"/>
        </w:rPr>
        <w:t>3</w:t>
      </w:r>
      <w:r w:rsidRPr="002556E5">
        <w:t>/s,</w:t>
      </w:r>
    </w:p>
    <w:p w:rsidR="002C597B" w:rsidRDefault="002C597B" w:rsidP="002C597B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</w:pPr>
      <w:r w:rsidRPr="002556E5">
        <w:t>dla hydrantu 52 – 2,5 dm</w:t>
      </w:r>
      <w:r w:rsidRPr="00A45CE7">
        <w:rPr>
          <w:vertAlign w:val="superscript"/>
        </w:rPr>
        <w:t>3</w:t>
      </w:r>
      <w:r w:rsidRPr="002556E5">
        <w:t>/s,</w:t>
      </w:r>
    </w:p>
    <w:p w:rsidR="002C597B" w:rsidRPr="002556E5" w:rsidRDefault="002C597B" w:rsidP="002C597B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</w:pPr>
      <w:r w:rsidRPr="002556E5">
        <w:lastRenderedPageBreak/>
        <w:t>dla zaworu   52 – 2,5 dm</w:t>
      </w:r>
      <w:r w:rsidRPr="00A45CE7">
        <w:rPr>
          <w:vertAlign w:val="superscript"/>
        </w:rPr>
        <w:t>3</w:t>
      </w:r>
      <w:r w:rsidRPr="002556E5">
        <w:t>/s.</w:t>
      </w:r>
    </w:p>
    <w:p w:rsidR="002C597B" w:rsidRPr="002556E5" w:rsidRDefault="002C597B" w:rsidP="002C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 hydrantów wewnętrznych</w:t>
      </w:r>
    </w:p>
    <w:p w:rsidR="002C597B" w:rsidRPr="002556E5" w:rsidRDefault="002C597B" w:rsidP="002C5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Hydranty wewnętrzne,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normami</w:t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możemy podzielić na: hydranty wewnętrzne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z wężem półsztywnym i hydranty wewnętrzne z wężem płasko składanym. Rozporządzenie MSWiA wymienia możliwe do zastosowania punkty poboru wody do celów przeciwpożarowych: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hydranty wewnętrzne z wężem półsztywnym: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HW 25,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HW 33,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hydranty wewnętrzne z wężem płasko składanym HW 52,</w:t>
      </w:r>
    </w:p>
    <w:p w:rsidR="002C597B" w:rsidRPr="002556E5" w:rsidRDefault="002C597B" w:rsidP="002C597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6E5">
        <w:rPr>
          <w:rFonts w:ascii="Times New Roman" w:eastAsia="Times New Roman" w:hAnsi="Times New Roman" w:cs="Times New Roman"/>
          <w:sz w:val="24"/>
          <w:szCs w:val="24"/>
          <w:lang w:eastAsia="pl-PL"/>
        </w:rPr>
        <w:t>zawory hydrantowe 52,</w:t>
      </w:r>
    </w:p>
    <w:p w:rsidR="002C597B" w:rsidRDefault="002C597B" w:rsidP="002C597B">
      <w:pPr>
        <w:spacing w:line="276" w:lineRule="auto"/>
        <w:rPr>
          <w:rFonts w:ascii="Times New Roman" w:hAnsi="Times New Roman" w:cs="Times New Roman"/>
          <w:sz w:val="24"/>
        </w:rPr>
      </w:pPr>
      <w:r w:rsidRPr="002556E5">
        <w:rPr>
          <w:rFonts w:ascii="Times New Roman" w:hAnsi="Times New Roman" w:cs="Times New Roman"/>
          <w:sz w:val="24"/>
        </w:rPr>
        <w:t xml:space="preserve">Badaniu  poddano  </w:t>
      </w:r>
      <w:r>
        <w:rPr>
          <w:rFonts w:ascii="Times New Roman" w:hAnsi="Times New Roman" w:cs="Times New Roman"/>
          <w:sz w:val="24"/>
        </w:rPr>
        <w:t>…..</w:t>
      </w:r>
      <w:r w:rsidRPr="002556E5">
        <w:rPr>
          <w:rFonts w:ascii="Times New Roman" w:hAnsi="Times New Roman" w:cs="Times New Roman"/>
          <w:sz w:val="24"/>
        </w:rPr>
        <w:t>szt</w:t>
      </w:r>
      <w:r>
        <w:rPr>
          <w:rFonts w:ascii="Times New Roman" w:hAnsi="Times New Roman" w:cs="Times New Roman"/>
          <w:sz w:val="24"/>
        </w:rPr>
        <w:t>.</w:t>
      </w:r>
      <w:r w:rsidRPr="002556E5">
        <w:rPr>
          <w:rFonts w:ascii="Times New Roman" w:hAnsi="Times New Roman" w:cs="Times New Roman"/>
          <w:sz w:val="24"/>
        </w:rPr>
        <w:t xml:space="preserve"> hydrantów wewnę</w:t>
      </w:r>
      <w:r>
        <w:rPr>
          <w:rFonts w:ascii="Times New Roman" w:hAnsi="Times New Roman" w:cs="Times New Roman"/>
          <w:sz w:val="24"/>
        </w:rPr>
        <w:t xml:space="preserve">trznych Ø ….. z wężem …………….. </w:t>
      </w:r>
      <w:r w:rsidRPr="002556E5">
        <w:rPr>
          <w:rFonts w:ascii="Times New Roman" w:hAnsi="Times New Roman" w:cs="Times New Roman"/>
          <w:sz w:val="24"/>
        </w:rPr>
        <w:t xml:space="preserve"> zgodnie </w:t>
      </w:r>
    </w:p>
    <w:p w:rsidR="002C597B" w:rsidRDefault="002C597B" w:rsidP="002C597B">
      <w:pPr>
        <w:spacing w:line="276" w:lineRule="auto"/>
        <w:rPr>
          <w:rFonts w:ascii="Times New Roman" w:hAnsi="Times New Roman" w:cs="Times New Roman"/>
          <w:sz w:val="24"/>
        </w:rPr>
      </w:pPr>
      <w:r w:rsidRPr="002556E5">
        <w:rPr>
          <w:rFonts w:ascii="Times New Roman" w:hAnsi="Times New Roman" w:cs="Times New Roman"/>
          <w:sz w:val="24"/>
        </w:rPr>
        <w:t xml:space="preserve">z normą </w:t>
      </w:r>
      <w:r w:rsidRPr="002556E5">
        <w:rPr>
          <w:rFonts w:ascii="Times New Roman" w:eastAsia="TimesNewRomanPSMT" w:hAnsi="Times New Roman" w:cs="Times New Roman"/>
          <w:b/>
          <w:sz w:val="24"/>
          <w:szCs w:val="24"/>
        </w:rPr>
        <w:t xml:space="preserve">wg </w:t>
      </w:r>
      <w:r>
        <w:rPr>
          <w:rFonts w:ascii="Times New Roman" w:hAnsi="Times New Roman" w:cs="Times New Roman"/>
          <w:b/>
          <w:bCs/>
        </w:rPr>
        <w:t>PN-EN 671-2</w:t>
      </w:r>
      <w:r w:rsidRPr="002556E5">
        <w:rPr>
          <w:rFonts w:ascii="Times New Roman" w:hAnsi="Times New Roman" w:cs="Times New Roman"/>
          <w:b/>
          <w:bCs/>
        </w:rPr>
        <w:t>:2012</w:t>
      </w:r>
      <w:r>
        <w:rPr>
          <w:rFonts w:ascii="Times New Roman" w:hAnsi="Times New Roman" w:cs="Times New Roman"/>
          <w:b/>
          <w:bCs/>
        </w:rPr>
        <w:t xml:space="preserve"> </w:t>
      </w:r>
      <w:r w:rsidRPr="002556E5">
        <w:rPr>
          <w:rFonts w:ascii="Times New Roman" w:hAnsi="Times New Roman" w:cs="Times New Roman"/>
          <w:b/>
          <w:bCs/>
        </w:rPr>
        <w:t xml:space="preserve"> </w:t>
      </w:r>
      <w:r w:rsidRPr="002556E5">
        <w:rPr>
          <w:rFonts w:ascii="Times New Roman" w:hAnsi="Times New Roman" w:cs="Times New Roman"/>
          <w:bCs/>
          <w:sz w:val="24"/>
          <w:szCs w:val="24"/>
        </w:rPr>
        <w:t>zlokalizowanych</w:t>
      </w:r>
      <w:r w:rsidRPr="002556E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w ………………………………………… </w:t>
      </w:r>
    </w:p>
    <w:p w:rsidR="002C597B" w:rsidRDefault="002C597B" w:rsidP="002C597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2C597B" w:rsidRPr="002556E5" w:rsidRDefault="002C597B" w:rsidP="002C597B">
      <w:pPr>
        <w:spacing w:line="276" w:lineRule="auto"/>
        <w:rPr>
          <w:rFonts w:ascii="Times New Roman" w:hAnsi="Times New Roman" w:cs="Times New Roman"/>
          <w:sz w:val="24"/>
        </w:rPr>
      </w:pPr>
      <w:r w:rsidRPr="002556E5">
        <w:rPr>
          <w:rFonts w:ascii="Times New Roman" w:hAnsi="Times New Roman" w:cs="Times New Roman"/>
          <w:sz w:val="24"/>
        </w:rPr>
        <w:t xml:space="preserve">Celem badania było sprawdzenie techniczne działania hydrantów włącznie z pomiarem wydajności wodnej </w:t>
      </w:r>
      <w:r>
        <w:rPr>
          <w:rFonts w:ascii="Times New Roman" w:hAnsi="Times New Roman" w:cs="Times New Roman"/>
          <w:sz w:val="24"/>
        </w:rPr>
        <w:t xml:space="preserve">oraz </w:t>
      </w:r>
      <w:r w:rsidRPr="002556E5">
        <w:rPr>
          <w:rFonts w:ascii="Times New Roman" w:hAnsi="Times New Roman" w:cs="Times New Roman"/>
          <w:sz w:val="24"/>
        </w:rPr>
        <w:t>ciśnienia statycznego i dyn</w:t>
      </w:r>
      <w:r>
        <w:rPr>
          <w:rFonts w:ascii="Times New Roman" w:hAnsi="Times New Roman" w:cs="Times New Roman"/>
          <w:sz w:val="24"/>
        </w:rPr>
        <w:t>amicznego</w:t>
      </w:r>
      <w:r w:rsidRPr="002556E5">
        <w:rPr>
          <w:rFonts w:ascii="Times New Roman" w:hAnsi="Times New Roman" w:cs="Times New Roman"/>
          <w:sz w:val="24"/>
        </w:rPr>
        <w:t>.</w:t>
      </w:r>
    </w:p>
    <w:p w:rsidR="002C597B" w:rsidRPr="002556E5" w:rsidRDefault="002C597B" w:rsidP="002C59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E5">
        <w:rPr>
          <w:rFonts w:ascii="Times New Roman" w:hAnsi="Times New Roman" w:cs="Times New Roman"/>
          <w:sz w:val="24"/>
          <w:szCs w:val="24"/>
          <w:u w:val="single"/>
        </w:rPr>
        <w:t>Użyte przyrządy pomiarowe</w:t>
      </w:r>
      <w:r w:rsidRPr="002556E5">
        <w:rPr>
          <w:rFonts w:ascii="Times New Roman" w:hAnsi="Times New Roman" w:cs="Times New Roman"/>
          <w:sz w:val="24"/>
          <w:szCs w:val="24"/>
        </w:rPr>
        <w:t>;</w:t>
      </w:r>
    </w:p>
    <w:p w:rsidR="002C597B" w:rsidRPr="002556E5" w:rsidRDefault="002C597B" w:rsidP="002C597B">
      <w:pPr>
        <w:pStyle w:val="Akapitzlist"/>
        <w:numPr>
          <w:ilvl w:val="0"/>
          <w:numId w:val="31"/>
        </w:numPr>
        <w:spacing w:after="0" w:line="276" w:lineRule="auto"/>
        <w:ind w:right="-113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Tester elektroniczne urządzenie pomiarowe HATEST PLUS urządzenie do badania hydrantów wewnętrznych średnicy od DN25, DN33, do DN52 oraz hydrantów zewnętrznych   DN80, DN100, a także DN150.</w:t>
      </w:r>
    </w:p>
    <w:p w:rsidR="002C597B" w:rsidRPr="00B31BCE" w:rsidRDefault="002C597B" w:rsidP="002C597B">
      <w:pPr>
        <w:pStyle w:val="Akapitzlist"/>
        <w:numPr>
          <w:ilvl w:val="0"/>
          <w:numId w:val="26"/>
        </w:numPr>
        <w:spacing w:after="0" w:line="276" w:lineRule="auto"/>
        <w:ind w:right="-113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Badane hydranty posiada</w:t>
      </w:r>
      <w:r>
        <w:rPr>
          <w:rFonts w:ascii="Times New Roman" w:hAnsi="Times New Roman"/>
          <w:sz w:val="24"/>
          <w:szCs w:val="24"/>
        </w:rPr>
        <w:t>ją</w:t>
      </w:r>
      <w:r w:rsidRPr="002556E5">
        <w:rPr>
          <w:rFonts w:ascii="Times New Roman" w:hAnsi="Times New Roman"/>
          <w:sz w:val="24"/>
          <w:szCs w:val="24"/>
        </w:rPr>
        <w:t xml:space="preserve"> średnicę DN-25 odczyt ciśnienia na manometrze przy określonym rodzaju dyszy pomiarowej pozwala na obliczenie wielkości przepływu.</w:t>
      </w:r>
    </w:p>
    <w:p w:rsidR="002C597B" w:rsidRDefault="002C597B" w:rsidP="002C597B">
      <w:pPr>
        <w:spacing w:line="276" w:lineRule="auto"/>
        <w:ind w:right="-113"/>
        <w:rPr>
          <w:rFonts w:ascii="Times New Roman" w:hAnsi="Times New Roman" w:cs="Times New Roman"/>
          <w:sz w:val="24"/>
          <w:szCs w:val="24"/>
        </w:rPr>
      </w:pPr>
      <w:r w:rsidRPr="002556E5">
        <w:rPr>
          <w:rFonts w:ascii="Times New Roman" w:hAnsi="Times New Roman" w:cs="Times New Roman"/>
          <w:sz w:val="24"/>
          <w:szCs w:val="24"/>
        </w:rPr>
        <w:t xml:space="preserve">Pomiar wykonywany jest przy pomocy specjalnie dobranych dysz pomiarowych stanowiących wymienny element prądownicy pomiarowej </w:t>
      </w:r>
      <w:r>
        <w:rPr>
          <w:rFonts w:ascii="Times New Roman" w:hAnsi="Times New Roman" w:cs="Times New Roman"/>
          <w:sz w:val="24"/>
          <w:szCs w:val="24"/>
        </w:rPr>
        <w:t xml:space="preserve">HYDRO-TEST </w:t>
      </w:r>
      <w:r w:rsidRPr="002556E5">
        <w:rPr>
          <w:rFonts w:ascii="Times New Roman" w:hAnsi="Times New Roman" w:cs="Times New Roman"/>
          <w:sz w:val="24"/>
          <w:szCs w:val="24"/>
        </w:rPr>
        <w:t xml:space="preserve">oraz zamontowanego na prądownicy </w:t>
      </w:r>
      <w:r>
        <w:rPr>
          <w:rFonts w:ascii="Times New Roman" w:hAnsi="Times New Roman" w:cs="Times New Roman"/>
          <w:sz w:val="24"/>
          <w:szCs w:val="24"/>
        </w:rPr>
        <w:t xml:space="preserve">elektronicznego </w:t>
      </w:r>
      <w:r w:rsidRPr="002556E5">
        <w:rPr>
          <w:rFonts w:ascii="Times New Roman" w:hAnsi="Times New Roman" w:cs="Times New Roman"/>
          <w:sz w:val="24"/>
          <w:szCs w:val="24"/>
        </w:rPr>
        <w:t>manometru.</w:t>
      </w:r>
    </w:p>
    <w:p w:rsidR="002C597B" w:rsidRDefault="002C597B" w:rsidP="002C597B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C597B" w:rsidRPr="005E1F0B" w:rsidRDefault="002C597B" w:rsidP="002C597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1F0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Wyniki pomiarów </w:t>
      </w:r>
      <w:r>
        <w:rPr>
          <w:rFonts w:ascii="Times New Roman" w:hAnsi="Times New Roman" w:cs="Times New Roman"/>
          <w:b/>
          <w:sz w:val="26"/>
          <w:szCs w:val="26"/>
        </w:rPr>
        <w:t>przedstawia poniższa tabela</w:t>
      </w:r>
      <w:r w:rsidRPr="005E1F0B">
        <w:rPr>
          <w:rFonts w:ascii="Times New Roman" w:hAnsi="Times New Roman" w:cs="Times New Roman"/>
          <w:b/>
          <w:sz w:val="26"/>
          <w:szCs w:val="26"/>
        </w:rPr>
        <w:t>:</w:t>
      </w:r>
    </w:p>
    <w:p w:rsidR="002C597B" w:rsidRPr="002556E5" w:rsidRDefault="002C597B" w:rsidP="002C5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Tabela </w:t>
      </w:r>
      <w:r w:rsidRPr="002556E5">
        <w:rPr>
          <w:rFonts w:ascii="Times New Roman" w:hAnsi="Times New Roman" w:cs="Times New Roman"/>
          <w:b/>
          <w:sz w:val="28"/>
          <w:szCs w:val="28"/>
        </w:rPr>
        <w:t>pomiarów dla dyszy w</w:t>
      </w:r>
      <w:r>
        <w:rPr>
          <w:rFonts w:ascii="Times New Roman" w:hAnsi="Times New Roman" w:cs="Times New Roman"/>
          <w:b/>
          <w:sz w:val="28"/>
          <w:szCs w:val="28"/>
        </w:rPr>
        <w:t>ypływowej o współczynniku K-…… dla hydrantu wewnętrznego DN-……</w:t>
      </w:r>
    </w:p>
    <w:p w:rsidR="002C597B" w:rsidRDefault="002C597B" w:rsidP="002C597B">
      <w:pPr>
        <w:tabs>
          <w:tab w:val="left" w:pos="2535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………….………………..………..</w:t>
      </w:r>
    </w:p>
    <w:p w:rsidR="002C597B" w:rsidRPr="002556E5" w:rsidRDefault="002C597B" w:rsidP="002C597B">
      <w:pPr>
        <w:tabs>
          <w:tab w:val="left" w:pos="2535"/>
        </w:tabs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 ……………..</w:t>
      </w:r>
    </w:p>
    <w:tbl>
      <w:tblPr>
        <w:tblStyle w:val="Tabela-Siatka"/>
        <w:tblW w:w="9322" w:type="dxa"/>
        <w:tblLook w:val="04A0" w:firstRow="1" w:lastRow="0" w:firstColumn="1" w:lastColumn="0" w:noHBand="0" w:noVBand="1"/>
        <w:tblCaption w:val="Wykaz hydrantów"/>
      </w:tblPr>
      <w:tblGrid>
        <w:gridCol w:w="675"/>
        <w:gridCol w:w="3402"/>
        <w:gridCol w:w="1134"/>
        <w:gridCol w:w="1134"/>
        <w:gridCol w:w="1331"/>
        <w:gridCol w:w="1646"/>
      </w:tblGrid>
      <w:tr w:rsidR="002C597B" w:rsidRPr="002556E5" w:rsidTr="005D11C0">
        <w:trPr>
          <w:trHeight w:val="555"/>
          <w:tblHeader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Lp.</w:t>
            </w:r>
          </w:p>
          <w:p w:rsidR="002C597B" w:rsidRPr="002556E5" w:rsidRDefault="002C597B" w:rsidP="0006599D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Lokalizacja</w:t>
            </w:r>
            <w:r>
              <w:rPr>
                <w:b/>
                <w:i/>
                <w:sz w:val="24"/>
                <w:szCs w:val="24"/>
              </w:rPr>
              <w:t xml:space="preserve"> oraz numer</w:t>
            </w:r>
          </w:p>
          <w:p w:rsidR="002C597B" w:rsidRPr="002556E5" w:rsidRDefault="002C597B" w:rsidP="00065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</w:t>
            </w:r>
            <w:r w:rsidRPr="002556E5">
              <w:rPr>
                <w:b/>
                <w:i/>
                <w:sz w:val="24"/>
                <w:szCs w:val="24"/>
              </w:rPr>
              <w:t>ydrantu</w:t>
            </w:r>
            <w:r>
              <w:rPr>
                <w:b/>
                <w:i/>
                <w:sz w:val="24"/>
                <w:szCs w:val="24"/>
              </w:rPr>
              <w:t xml:space="preserve"> DN…</w:t>
            </w: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Dysza (mm)</w:t>
            </w: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Q /dm3/s</w:t>
            </w:r>
          </w:p>
          <w:p w:rsidR="002C597B" w:rsidRPr="002556E5" w:rsidRDefault="002C597B" w:rsidP="000659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1A7048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MPa</w:t>
            </w:r>
            <w:proofErr w:type="spellEnd"/>
          </w:p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A7048">
              <w:rPr>
                <w:b/>
                <w:i/>
                <w:sz w:val="24"/>
                <w:szCs w:val="24"/>
              </w:rPr>
              <w:t>Ps</w:t>
            </w:r>
            <w:proofErr w:type="spellEnd"/>
            <w:r w:rsidRPr="001A7048">
              <w:rPr>
                <w:b/>
                <w:i/>
                <w:sz w:val="24"/>
                <w:szCs w:val="24"/>
              </w:rPr>
              <w:t xml:space="preserve"> / Pd</w:t>
            </w: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7B" w:rsidRPr="00EC2D09" w:rsidRDefault="002C597B" w:rsidP="002C597B">
      <w:pPr>
        <w:tabs>
          <w:tab w:val="right" w:pos="9072"/>
        </w:tabs>
        <w:spacing w:before="240"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C2D09">
        <w:rPr>
          <w:rFonts w:ascii="Times New Roman" w:hAnsi="Times New Roman" w:cs="Times New Roman"/>
          <w:b/>
          <w:bCs/>
          <w:sz w:val="24"/>
        </w:rPr>
        <w:t>Poziom ………………..</w:t>
      </w:r>
    </w:p>
    <w:tbl>
      <w:tblPr>
        <w:tblStyle w:val="Tabela-Siatka"/>
        <w:tblW w:w="9322" w:type="dxa"/>
        <w:tblLook w:val="04A0" w:firstRow="1" w:lastRow="0" w:firstColumn="1" w:lastColumn="0" w:noHBand="0" w:noVBand="1"/>
        <w:tblCaption w:val="Wykaz hydrantów"/>
      </w:tblPr>
      <w:tblGrid>
        <w:gridCol w:w="675"/>
        <w:gridCol w:w="3402"/>
        <w:gridCol w:w="1134"/>
        <w:gridCol w:w="1134"/>
        <w:gridCol w:w="1331"/>
        <w:gridCol w:w="1646"/>
      </w:tblGrid>
      <w:tr w:rsidR="002C597B" w:rsidRPr="002556E5" w:rsidTr="005D11C0">
        <w:trPr>
          <w:trHeight w:val="555"/>
          <w:tblHeader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Lp.</w:t>
            </w:r>
          </w:p>
          <w:p w:rsidR="002C597B" w:rsidRPr="002556E5" w:rsidRDefault="002C597B" w:rsidP="0006599D">
            <w:pPr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Lokalizacja</w:t>
            </w:r>
            <w:r>
              <w:rPr>
                <w:b/>
                <w:i/>
                <w:sz w:val="24"/>
                <w:szCs w:val="24"/>
              </w:rPr>
              <w:t xml:space="preserve"> oraz numer</w:t>
            </w:r>
          </w:p>
          <w:p w:rsidR="002C597B" w:rsidRPr="002556E5" w:rsidRDefault="002C597B" w:rsidP="000659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</w:t>
            </w:r>
            <w:r w:rsidRPr="002556E5">
              <w:rPr>
                <w:b/>
                <w:i/>
                <w:sz w:val="24"/>
                <w:szCs w:val="24"/>
              </w:rPr>
              <w:t>ydrantu</w:t>
            </w:r>
            <w:r>
              <w:rPr>
                <w:b/>
                <w:i/>
                <w:sz w:val="24"/>
                <w:szCs w:val="24"/>
              </w:rPr>
              <w:t xml:space="preserve"> DN…</w:t>
            </w: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Dysza (mm)</w:t>
            </w: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Q /dm3/s</w:t>
            </w:r>
          </w:p>
          <w:p w:rsidR="002C597B" w:rsidRPr="002556E5" w:rsidRDefault="002C597B" w:rsidP="0006599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Bar</w:t>
            </w:r>
          </w:p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556E5">
              <w:rPr>
                <w:b/>
                <w:i/>
                <w:sz w:val="24"/>
                <w:szCs w:val="24"/>
              </w:rPr>
              <w:t>Ps</w:t>
            </w:r>
            <w:proofErr w:type="spellEnd"/>
            <w:r w:rsidRPr="002556E5">
              <w:rPr>
                <w:b/>
                <w:i/>
                <w:sz w:val="24"/>
                <w:szCs w:val="24"/>
              </w:rPr>
              <w:t xml:space="preserve"> / Pd</w:t>
            </w: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b/>
                <w:i/>
                <w:sz w:val="24"/>
                <w:szCs w:val="24"/>
              </w:rPr>
            </w:pPr>
            <w:r w:rsidRPr="002556E5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  <w:tr w:rsidR="002C597B" w:rsidRPr="002556E5" w:rsidTr="0006599D">
        <w:trPr>
          <w:trHeight w:val="555"/>
        </w:trPr>
        <w:tc>
          <w:tcPr>
            <w:tcW w:w="675" w:type="dxa"/>
          </w:tcPr>
          <w:p w:rsidR="002C597B" w:rsidRPr="002556E5" w:rsidRDefault="002C597B" w:rsidP="000659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C597B" w:rsidRDefault="002C597B" w:rsidP="0006599D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2C597B" w:rsidRPr="002556E5" w:rsidRDefault="002C597B" w:rsidP="00065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97B" w:rsidRPr="002556E5" w:rsidRDefault="002C597B" w:rsidP="002C597B">
      <w:pPr>
        <w:pStyle w:val="Zwykyteks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556E5">
        <w:rPr>
          <w:rFonts w:ascii="Times New Roman" w:eastAsia="MS Mincho" w:hAnsi="Times New Roman" w:cs="Times New Roman"/>
          <w:b/>
          <w:bCs/>
          <w:sz w:val="24"/>
          <w:szCs w:val="24"/>
        </w:rPr>
        <w:t>Q – wydajność</w:t>
      </w:r>
    </w:p>
    <w:p w:rsidR="002C597B" w:rsidRPr="002556E5" w:rsidRDefault="002C597B" w:rsidP="002C597B">
      <w:pPr>
        <w:pStyle w:val="Zwykyteks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556E5">
        <w:rPr>
          <w:rFonts w:ascii="Times New Roman" w:eastAsia="MS Mincho" w:hAnsi="Times New Roman" w:cs="Times New Roman"/>
          <w:b/>
          <w:bCs/>
          <w:sz w:val="24"/>
          <w:szCs w:val="24"/>
        </w:rPr>
        <w:t>Pd – ciśnienie dynamiczne</w:t>
      </w:r>
    </w:p>
    <w:p w:rsidR="002C597B" w:rsidRDefault="002C597B" w:rsidP="002C597B">
      <w:pPr>
        <w:pStyle w:val="Zwykytekst"/>
        <w:spacing w:after="120"/>
        <w:rPr>
          <w:rFonts w:ascii="Times New Roman" w:eastAsia="MS Mincho" w:hAnsi="Times New Roman" w:cs="Times New Roman"/>
          <w:b/>
          <w:bCs/>
          <w:sz w:val="24"/>
          <w:szCs w:val="24"/>
        </w:rPr>
      </w:pPr>
      <w:proofErr w:type="spellStart"/>
      <w:r w:rsidRPr="002556E5">
        <w:rPr>
          <w:rFonts w:ascii="Times New Roman" w:eastAsia="MS Mincho" w:hAnsi="Times New Roman" w:cs="Times New Roman"/>
          <w:b/>
          <w:bCs/>
          <w:sz w:val="24"/>
          <w:szCs w:val="24"/>
        </w:rPr>
        <w:t>Ps</w:t>
      </w:r>
      <w:proofErr w:type="spellEnd"/>
      <w:r w:rsidRPr="002556E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– ciśnienie statyczne</w:t>
      </w:r>
    </w:p>
    <w:p w:rsidR="002C597B" w:rsidRDefault="002C597B" w:rsidP="002C597B">
      <w:pPr>
        <w:spacing w:after="200" w:line="276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br w:type="page"/>
      </w:r>
    </w:p>
    <w:p w:rsidR="002C597B" w:rsidRPr="002556E5" w:rsidRDefault="002C597B" w:rsidP="002C597B">
      <w:pPr>
        <w:pStyle w:val="Akapitzlist"/>
        <w:numPr>
          <w:ilvl w:val="0"/>
          <w:numId w:val="27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Wnioski: s</w:t>
      </w:r>
      <w:r w:rsidRPr="002556E5">
        <w:rPr>
          <w:rFonts w:ascii="Times New Roman" w:hAnsi="Times New Roman"/>
          <w:sz w:val="24"/>
          <w:szCs w:val="24"/>
        </w:rPr>
        <w:t>tan techniczny sieci hydrantowej;</w:t>
      </w:r>
    </w:p>
    <w:p w:rsidR="002C597B" w:rsidRPr="00D46446" w:rsidRDefault="002C597B" w:rsidP="002C597B">
      <w:pPr>
        <w:pStyle w:val="Akapitzlist"/>
        <w:numPr>
          <w:ilvl w:val="0"/>
          <w:numId w:val="32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zawory </w:t>
      </w:r>
      <w:r>
        <w:rPr>
          <w:rFonts w:ascii="Times New Roman" w:hAnsi="Times New Roman"/>
          <w:sz w:val="24"/>
          <w:szCs w:val="24"/>
        </w:rPr>
        <w:t>hydrantowe sprawne umieszczone na wysokości ok. 1,35 m,</w:t>
      </w:r>
      <w:r w:rsidRPr="002556E5">
        <w:rPr>
          <w:rFonts w:ascii="Times New Roman" w:hAnsi="Times New Roman"/>
          <w:sz w:val="24"/>
          <w:szCs w:val="24"/>
        </w:rPr>
        <w:t xml:space="preserve"> umożliwiają swobodne  otwarcie i zamkniecie hydrantu podczas działań gaśniczych.</w:t>
      </w:r>
    </w:p>
    <w:p w:rsidR="002C597B" w:rsidRDefault="002C597B" w:rsidP="002C597B">
      <w:pPr>
        <w:pStyle w:val="Akapitzlist"/>
        <w:numPr>
          <w:ilvl w:val="0"/>
          <w:numId w:val="32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szafki hydrantowe kompletne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6E5">
        <w:rPr>
          <w:rFonts w:ascii="Times New Roman" w:hAnsi="Times New Roman"/>
          <w:sz w:val="24"/>
          <w:szCs w:val="24"/>
        </w:rPr>
        <w:t>prawidłowo oznakowane znakiem przeciwpożarowym</w:t>
      </w:r>
      <w:r>
        <w:rPr>
          <w:rFonts w:ascii="Times New Roman" w:hAnsi="Times New Roman"/>
          <w:sz w:val="24"/>
          <w:szCs w:val="24"/>
        </w:rPr>
        <w:t>,</w:t>
      </w:r>
      <w:r w:rsidRPr="002556E5">
        <w:rPr>
          <w:rFonts w:ascii="Times New Roman" w:hAnsi="Times New Roman"/>
          <w:sz w:val="24"/>
          <w:szCs w:val="24"/>
        </w:rPr>
        <w:t xml:space="preserve"> wyposażone są w odcinek węża </w:t>
      </w:r>
      <w:r>
        <w:rPr>
          <w:rFonts w:ascii="Times New Roman" w:hAnsi="Times New Roman"/>
          <w:sz w:val="24"/>
          <w:szCs w:val="24"/>
        </w:rPr>
        <w:t>płasko składanego</w:t>
      </w:r>
      <w:r w:rsidRPr="002556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W-…..m,</w:t>
      </w:r>
      <w:r w:rsidRPr="002556E5">
        <w:rPr>
          <w:rFonts w:ascii="Times New Roman" w:hAnsi="Times New Roman"/>
          <w:sz w:val="24"/>
          <w:szCs w:val="24"/>
        </w:rPr>
        <w:t xml:space="preserve"> wraz z prądownicą zamykaną.</w:t>
      </w:r>
    </w:p>
    <w:p w:rsidR="002C597B" w:rsidRDefault="002C597B" w:rsidP="002C59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>pomiary wydajności i ciśnienia podane są w tabeli wyników pomiaru.</w:t>
      </w:r>
    </w:p>
    <w:p w:rsidR="002C597B" w:rsidRPr="002556E5" w:rsidRDefault="002C597B" w:rsidP="002C597B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2556E5">
        <w:rPr>
          <w:rFonts w:ascii="Times New Roman" w:hAnsi="Times New Roman"/>
          <w:sz w:val="24"/>
          <w:szCs w:val="24"/>
        </w:rPr>
        <w:t xml:space="preserve">po przeprowadzeniu pomiarów wydajności i ciśnienia hydrantów wewnętrznych </w:t>
      </w:r>
    </w:p>
    <w:p w:rsidR="002C597B" w:rsidRDefault="002C597B" w:rsidP="002C597B">
      <w:pPr>
        <w:pStyle w:val="Akapitzli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DN-…</w:t>
      </w:r>
      <w:r w:rsidRPr="002556E5">
        <w:rPr>
          <w:rFonts w:ascii="Times New Roman" w:hAnsi="Times New Roman"/>
          <w:sz w:val="24"/>
          <w:szCs w:val="24"/>
        </w:rPr>
        <w:t xml:space="preserve">  stwierdza się, że badane hydranty </w:t>
      </w:r>
      <w:r>
        <w:rPr>
          <w:rFonts w:ascii="Times New Roman" w:hAnsi="Times New Roman"/>
          <w:sz w:val="24"/>
          <w:szCs w:val="24"/>
          <w:u w:val="single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wymogi</w:t>
      </w:r>
      <w:r w:rsidRPr="002556E5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awarte w   Rozporządzeniu Ministra Spraw </w:t>
      </w:r>
      <w:r w:rsidRPr="002556E5">
        <w:rPr>
          <w:rFonts w:ascii="Times New Roman" w:hAnsi="Times New Roman"/>
          <w:sz w:val="24"/>
          <w:szCs w:val="24"/>
        </w:rPr>
        <w:t xml:space="preserve">Wewnętrznych i Administracji z dnia 07 czerwca 2010 r,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(Dz. U. Nr </w:t>
      </w: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>109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</w:t>
      </w:r>
      <w:r w:rsidRPr="002556E5">
        <w:rPr>
          <w:rFonts w:ascii="Times New Roman" w:eastAsia="Times New Roman" w:hAnsi="Times New Roman"/>
          <w:sz w:val="24"/>
          <w:szCs w:val="24"/>
          <w:lang w:eastAsia="pl-PL"/>
        </w:rPr>
        <w:t>.719)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556E5">
        <w:rPr>
          <w:rFonts w:ascii="Times New Roman" w:hAnsi="Times New Roman"/>
          <w:sz w:val="24"/>
          <w:szCs w:val="24"/>
        </w:rPr>
        <w:t>w sprawie ochrony przeciwpożarowej budynków, innych</w:t>
      </w:r>
      <w:r>
        <w:rPr>
          <w:rFonts w:ascii="Times New Roman" w:hAnsi="Times New Roman"/>
          <w:sz w:val="24"/>
          <w:szCs w:val="24"/>
        </w:rPr>
        <w:t xml:space="preserve"> obiektów budowlanych i terenów.</w:t>
      </w:r>
    </w:p>
    <w:p w:rsidR="002C597B" w:rsidRPr="00A45CE7" w:rsidRDefault="002C597B" w:rsidP="002C597B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597B" w:rsidRPr="00DD401A" w:rsidRDefault="002C597B" w:rsidP="00DD40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C597B" w:rsidRDefault="002C597B" w:rsidP="002C597B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2C597B" w:rsidRDefault="002C597B" w:rsidP="002C597B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2C597B" w:rsidRDefault="002C59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377A" w:rsidRDefault="0058377A" w:rsidP="0058377A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597B" w:rsidRPr="00F77E96" w:rsidRDefault="002C597B" w:rsidP="0058377A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2C597B" w:rsidRDefault="00A76759" w:rsidP="002C597B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</w:t>
      </w:r>
      <w:r w:rsidR="002C597B">
        <w:rPr>
          <w:rFonts w:ascii="Times New Roman" w:hAnsi="Times New Roman"/>
          <w:b/>
          <w:sz w:val="32"/>
          <w:szCs w:val="32"/>
        </w:rPr>
        <w:t xml:space="preserve"> </w:t>
      </w:r>
      <w:r w:rsidR="002C597B" w:rsidRPr="002F32A9">
        <w:rPr>
          <w:rFonts w:ascii="Times New Roman" w:hAnsi="Times New Roman"/>
          <w:b/>
          <w:sz w:val="32"/>
          <w:szCs w:val="32"/>
        </w:rPr>
        <w:t xml:space="preserve">PRZEGLĄDU </w:t>
      </w:r>
      <w:r w:rsidR="002C597B">
        <w:rPr>
          <w:rFonts w:ascii="Times New Roman" w:hAnsi="Times New Roman"/>
          <w:b/>
          <w:sz w:val="32"/>
          <w:szCs w:val="32"/>
        </w:rPr>
        <w:t>SYSTEMU SYGNALIZACJI POŻARU</w:t>
      </w:r>
    </w:p>
    <w:p w:rsidR="002C597B" w:rsidRPr="00F77E96" w:rsidRDefault="002C597B" w:rsidP="002C597B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2C597B" w:rsidRPr="00F77E96" w:rsidRDefault="002C597B" w:rsidP="002C597B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2C597B" w:rsidRPr="00F77E96" w:rsidRDefault="002C597B" w:rsidP="002C597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2C597B" w:rsidRPr="00F77E96" w:rsidRDefault="002C597B" w:rsidP="002C597B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2C597B" w:rsidRPr="00F77E96" w:rsidRDefault="002C597B" w:rsidP="002C597B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2C597B" w:rsidRDefault="002C597B" w:rsidP="00A76759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A76759" w:rsidRDefault="00A7675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rzegląd central"/>
      </w:tblPr>
      <w:tblGrid>
        <w:gridCol w:w="1211"/>
        <w:gridCol w:w="1148"/>
        <w:gridCol w:w="583"/>
        <w:gridCol w:w="3273"/>
        <w:gridCol w:w="418"/>
        <w:gridCol w:w="342"/>
        <w:gridCol w:w="1228"/>
        <w:gridCol w:w="129"/>
        <w:gridCol w:w="730"/>
      </w:tblGrid>
      <w:tr w:rsidR="00A76759" w:rsidRPr="00A76759" w:rsidTr="00A76759">
        <w:trPr>
          <w:trHeight w:val="315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PROTOKÓŁ Z 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Przeglądu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12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SYSTEMU : System Sygnalizacji Pożaru Centrala…………………………………………... </w:t>
            </w:r>
          </w:p>
        </w:tc>
      </w:tr>
      <w:tr w:rsidR="00A76759" w:rsidRPr="00A76759" w:rsidTr="00A76759">
        <w:trPr>
          <w:trHeight w:val="315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Konserwacji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1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Naprawy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Montażu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Demontażu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Obiekt : ………………………………………………………………………………………………………………………..</w:t>
            </w:r>
          </w:p>
        </w:tc>
      </w:tr>
      <w:tr w:rsidR="00A76759" w:rsidRPr="00A76759" w:rsidTr="00A76759">
        <w:trPr>
          <w:trHeight w:val="450"/>
        </w:trPr>
        <w:tc>
          <w:tcPr>
            <w:tcW w:w="906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30"/>
        </w:trPr>
        <w:tc>
          <w:tcPr>
            <w:tcW w:w="6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zakończenia przeglądu: ……………... r.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Usługa: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Gwarancyjna</w:t>
            </w:r>
          </w:p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Płatna X</w:t>
            </w:r>
          </w:p>
        </w:tc>
      </w:tr>
      <w:tr w:rsidR="00A76759" w:rsidRPr="00A76759" w:rsidTr="00A76759">
        <w:trPr>
          <w:trHeight w:val="330"/>
        </w:trPr>
        <w:tc>
          <w:tcPr>
            <w:tcW w:w="82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5D11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Termin następnego przeglądu:</w:t>
            </w:r>
            <w:r w:rsidRPr="00A7675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 ……………….. r.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820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Firma wykonujący prace :  ………………………….………………………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Podpis:</w:t>
            </w:r>
          </w:p>
        </w:tc>
      </w:tr>
      <w:tr w:rsidR="00A76759" w:rsidRPr="00A76759" w:rsidTr="00A76759">
        <w:trPr>
          <w:trHeight w:val="315"/>
        </w:trPr>
        <w:tc>
          <w:tcPr>
            <w:tcW w:w="820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5D11C0">
            <w:pPr>
              <w:spacing w:after="0" w:line="240" w:lineRule="auto"/>
              <w:ind w:firstLineChars="500" w:firstLine="100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1. ……………………………………..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30"/>
        </w:trPr>
        <w:tc>
          <w:tcPr>
            <w:tcW w:w="820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5D11C0">
            <w:pPr>
              <w:spacing w:after="0" w:line="240" w:lineRule="auto"/>
              <w:ind w:firstLineChars="500" w:firstLine="100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2. …………………………………….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Zakres wykonanych czynności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Podczas przeglądu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696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Roczny okresowy przegląd instalacji i  urządzeń </w:t>
            </w:r>
            <w:proofErr w:type="spellStart"/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SSP-(system sygnalizacji pożaru).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* Centrala </w:t>
            </w:r>
            <w:proofErr w:type="spellStart"/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…………………... 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Linie dozorowe SSP wszystkie.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Akumulatory centrali SSP, stan techniczny i  poprawność ładowania.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Sygnalizatory alarmowe, SAL.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Czujki optyczne.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Sygnalizatory - przyciski ROP.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System oddymiania i przewietrzania ……………....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 Przeglądowi poddano wszystkie elementy systemu sygnalizacji pożaru.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*Akumulatory w centralach oddymiania …………..., stan techniczny i poprawność ładowania.</w:t>
            </w: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69692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60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Uwagi: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…………………………………………………………………………………………………………………………….... </w:t>
            </w:r>
          </w:p>
        </w:tc>
      </w:tr>
      <w:tr w:rsidR="00A76759" w:rsidRPr="00A76759" w:rsidTr="00A76759">
        <w:trPr>
          <w:trHeight w:val="300"/>
        </w:trPr>
        <w:tc>
          <w:tcPr>
            <w:tcW w:w="9062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Uwagi odbierającego :</w:t>
            </w:r>
          </w:p>
        </w:tc>
      </w:tr>
      <w:tr w:rsidR="00A76759" w:rsidRPr="00A76759" w:rsidTr="00A76759">
        <w:trPr>
          <w:trHeight w:val="450"/>
        </w:trPr>
        <w:tc>
          <w:tcPr>
            <w:tcW w:w="906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76759" w:rsidRPr="00A76759" w:rsidTr="00A76759">
        <w:trPr>
          <w:trHeight w:val="450"/>
        </w:trPr>
        <w:tc>
          <w:tcPr>
            <w:tcW w:w="9062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76759" w:rsidRPr="00A76759" w:rsidTr="00A76759">
        <w:trPr>
          <w:trHeight w:val="330"/>
        </w:trPr>
        <w:tc>
          <w:tcPr>
            <w:tcW w:w="90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Prace Budowlane :TAK -….NIE -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76759" w:rsidRPr="00A76759" w:rsidTr="00A76759">
        <w:trPr>
          <w:trHeight w:val="315"/>
        </w:trPr>
        <w:tc>
          <w:tcPr>
            <w:tcW w:w="906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Po wykonanej usłudze za :   </w:t>
            </w:r>
            <w:r w:rsidRPr="00A7675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Rok ………………</w:t>
            </w:r>
          </w:p>
        </w:tc>
      </w:tr>
      <w:tr w:rsidR="00A76759" w:rsidRPr="00A76759" w:rsidTr="00A76759">
        <w:trPr>
          <w:trHeight w:val="330"/>
        </w:trPr>
        <w:tc>
          <w:tcPr>
            <w:tcW w:w="906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5D11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sprawny : TAK -   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…………………..</w:t>
            </w: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Dodatkowo: ……………………………....   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Wykonał :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Zatwierdził :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15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6759" w:rsidRPr="00A76759" w:rsidTr="00A76759">
        <w:trPr>
          <w:trHeight w:val="330"/>
        </w:trPr>
        <w:tc>
          <w:tcPr>
            <w:tcW w:w="6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6759" w:rsidRPr="00A76759" w:rsidRDefault="00A76759" w:rsidP="00A767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75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76759" w:rsidRDefault="00A7675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2C597B" w:rsidRPr="002F32A9" w:rsidRDefault="002C597B" w:rsidP="002C597B">
      <w:pPr>
        <w:spacing w:after="0"/>
        <w:jc w:val="center"/>
        <w:rPr>
          <w:rFonts w:cstheme="minorHAnsi"/>
          <w:b/>
          <w:sz w:val="28"/>
          <w:szCs w:val="28"/>
        </w:rPr>
      </w:pPr>
      <w:r w:rsidRPr="004D2FAF">
        <w:rPr>
          <w:rFonts w:cstheme="minorHAnsi"/>
          <w:b/>
          <w:sz w:val="28"/>
          <w:szCs w:val="28"/>
        </w:rPr>
        <w:lastRenderedPageBreak/>
        <w:t>Poziom …………………</w:t>
      </w:r>
    </w:p>
    <w:p w:rsidR="002C597B" w:rsidRPr="004D2FAF" w:rsidRDefault="002C597B" w:rsidP="002C597B">
      <w:pPr>
        <w:spacing w:line="480" w:lineRule="auto"/>
        <w:jc w:val="both"/>
        <w:rPr>
          <w:rFonts w:cstheme="minorHAnsi"/>
          <w:b/>
          <w:bCs/>
          <w:sz w:val="24"/>
          <w:szCs w:val="24"/>
        </w:rPr>
      </w:pPr>
      <w:r w:rsidRPr="004D2FAF">
        <w:rPr>
          <w:rFonts w:cstheme="minorHAnsi"/>
          <w:b/>
          <w:bCs/>
          <w:sz w:val="24"/>
          <w:szCs w:val="24"/>
        </w:rPr>
        <w:t>Tabela przeglądów: Optycznych czujek dymu oraz elementów sterowania.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niki"/>
      </w:tblPr>
      <w:tblGrid>
        <w:gridCol w:w="1661"/>
        <w:gridCol w:w="1987"/>
        <w:gridCol w:w="1353"/>
        <w:gridCol w:w="2092"/>
      </w:tblGrid>
      <w:tr w:rsidR="002C597B" w:rsidTr="0006599D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pStyle w:val="Zawartotabeli"/>
              <w:snapToGrid w:val="0"/>
              <w:spacing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Numer/symbol elementu.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Typ czujki</w:t>
            </w:r>
          </w:p>
          <w:p w:rsidR="002C597B" w:rsidRPr="004D2FAF" w:rsidRDefault="002C597B" w:rsidP="0006599D">
            <w:pPr>
              <w:pStyle w:val="Zawartotabeli"/>
              <w:snapToGrid w:val="0"/>
              <w:spacing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elementu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pStyle w:val="Zawartotabeli"/>
              <w:snapToGrid w:val="0"/>
              <w:spacing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Ocena sprawności</w:t>
            </w:r>
          </w:p>
          <w:p w:rsidR="002C597B" w:rsidRPr="004D2FAF" w:rsidRDefault="002C597B" w:rsidP="0006599D">
            <w:pPr>
              <w:pStyle w:val="Zawartotabeli"/>
              <w:snapToGrid w:val="0"/>
              <w:spacing w:after="120" w:line="27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D2FAF"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2C597B" w:rsidTr="0006599D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1/23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A76759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2/23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3/23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4/23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5/01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6/10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7/12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8/13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  <w:tr w:rsidR="002C597B" w:rsidTr="00A76759">
        <w:trPr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  <w:r w:rsidRPr="004D2FAF">
              <w:rPr>
                <w:bCs/>
              </w:rPr>
              <w:t>9/15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7B" w:rsidRPr="004D2FAF" w:rsidRDefault="002C597B" w:rsidP="0006599D">
            <w:pPr>
              <w:spacing w:after="120"/>
              <w:jc w:val="center"/>
              <w:rPr>
                <w:bCs/>
              </w:rPr>
            </w:pPr>
          </w:p>
        </w:tc>
      </w:tr>
    </w:tbl>
    <w:p w:rsidR="00DD401A" w:rsidRPr="00A45CE7" w:rsidRDefault="00DD401A" w:rsidP="00DD401A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D401A" w:rsidRPr="00DD401A" w:rsidRDefault="00DD401A" w:rsidP="00DD40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D401A" w:rsidRDefault="00DD401A" w:rsidP="00DD401A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DD401A" w:rsidRDefault="00DD401A" w:rsidP="00DD401A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696925" w:rsidRDefault="00696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8377A" w:rsidRDefault="0058377A" w:rsidP="0058377A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77A" w:rsidRPr="00F77E96" w:rsidRDefault="0058377A" w:rsidP="0058377A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58377A" w:rsidRPr="00DD401A" w:rsidRDefault="0058377A" w:rsidP="00DD401A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01A"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="00DD401A" w:rsidRPr="00DD401A">
        <w:rPr>
          <w:rFonts w:ascii="Times New Roman" w:hAnsi="Times New Roman" w:cs="Times New Roman"/>
          <w:b/>
          <w:sz w:val="32"/>
          <w:szCs w:val="32"/>
        </w:rPr>
        <w:t>PRZEGLĄDU I KONSERWACJI DRZWI PRZECIWPOŻAROWYCH</w:t>
      </w:r>
    </w:p>
    <w:p w:rsidR="0058377A" w:rsidRPr="00F77E96" w:rsidRDefault="0058377A" w:rsidP="0058377A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58377A" w:rsidRPr="00F77E96" w:rsidRDefault="0058377A" w:rsidP="0058377A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58377A" w:rsidRPr="00F77E96" w:rsidRDefault="0058377A" w:rsidP="0058377A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58377A" w:rsidRPr="00F77E96" w:rsidRDefault="0058377A" w:rsidP="0058377A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58377A" w:rsidRPr="00F77E96" w:rsidRDefault="0058377A" w:rsidP="0058377A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58377A" w:rsidRDefault="0058377A" w:rsidP="0058377A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58377A" w:rsidRDefault="0058377A" w:rsidP="0058377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DD401A" w:rsidRPr="00923B8D" w:rsidRDefault="00DD401A" w:rsidP="005470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lastRenderedPageBreak/>
        <w:t xml:space="preserve">Zgodnie z ROZPORZĄDZENIEM MINISTRA SPRAW WEWNĘTRZNYCH I ADMINISTRACJI z dnia 7 czerwca 2010r. w sprawie ochrony przeciwpożarowej budynków i innych obiektów budowlanych i terenów (Dz.U. 2010 nr 109 </w:t>
      </w:r>
      <w:proofErr w:type="spellStart"/>
      <w:r w:rsidRPr="00923B8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23B8D">
        <w:rPr>
          <w:rFonts w:ascii="Times New Roman" w:hAnsi="Times New Roman" w:cs="Times New Roman"/>
          <w:sz w:val="24"/>
          <w:szCs w:val="24"/>
        </w:rPr>
        <w:t xml:space="preserve"> 719), dokonano przeglądu i konserwacji drzwi przeciwpożarowy</w:t>
      </w:r>
      <w:r w:rsidR="005470D9" w:rsidRPr="00923B8D">
        <w:rPr>
          <w:rFonts w:ascii="Times New Roman" w:hAnsi="Times New Roman" w:cs="Times New Roman"/>
          <w:sz w:val="24"/>
          <w:szCs w:val="24"/>
        </w:rPr>
        <w:t>ch w wyżej wymienionym budynku.</w:t>
      </w:r>
    </w:p>
    <w:p w:rsidR="00DD401A" w:rsidRPr="00923B8D" w:rsidRDefault="00DD401A" w:rsidP="00DD401A">
      <w:pPr>
        <w:rPr>
          <w:rFonts w:ascii="Times New Roman" w:hAnsi="Times New Roman" w:cs="Times New Roman"/>
          <w:b/>
          <w:sz w:val="24"/>
          <w:szCs w:val="24"/>
        </w:rPr>
      </w:pPr>
      <w:r w:rsidRPr="00923B8D">
        <w:rPr>
          <w:rFonts w:ascii="Times New Roman" w:hAnsi="Times New Roman" w:cs="Times New Roman"/>
          <w:b/>
          <w:sz w:val="24"/>
          <w:szCs w:val="24"/>
        </w:rPr>
        <w:t>Przegląd i konserwacje wykonała firma:</w:t>
      </w:r>
    </w:p>
    <w:p w:rsidR="00DD401A" w:rsidRPr="00923B8D" w:rsidRDefault="00DD401A" w:rsidP="00DD401A">
      <w:pPr>
        <w:spacing w:before="480" w:after="0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Pr="00923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01A" w:rsidRPr="00923B8D" w:rsidRDefault="00DD401A" w:rsidP="00DD401A">
      <w:pPr>
        <w:spacing w:after="600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/pieczątka firmowa/</w:t>
      </w:r>
    </w:p>
    <w:p w:rsidR="00DD401A" w:rsidRPr="00923B8D" w:rsidRDefault="00DD401A" w:rsidP="00DD401A">
      <w:pPr>
        <w:rPr>
          <w:rFonts w:ascii="Times New Roman" w:hAnsi="Times New Roman" w:cs="Times New Roman"/>
          <w:b/>
          <w:sz w:val="24"/>
          <w:szCs w:val="24"/>
        </w:rPr>
      </w:pPr>
      <w:r w:rsidRPr="00923B8D">
        <w:rPr>
          <w:rFonts w:ascii="Times New Roman" w:hAnsi="Times New Roman" w:cs="Times New Roman"/>
          <w:b/>
          <w:sz w:val="24"/>
          <w:szCs w:val="24"/>
        </w:rPr>
        <w:t>Przegląd i konserwacja dotyczyła drzwi:</w:t>
      </w:r>
    </w:p>
    <w:p w:rsidR="00DD401A" w:rsidRPr="00923B8D" w:rsidRDefault="00DD401A" w:rsidP="00DD401A">
      <w:pPr>
        <w:pStyle w:val="Akapitzlist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 xml:space="preserve">Producent – ………………………… (EI </w:t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  <w:t>-….)</w:t>
      </w:r>
    </w:p>
    <w:p w:rsidR="00DD401A" w:rsidRPr="00923B8D" w:rsidRDefault="00DD401A" w:rsidP="00DD401A">
      <w:pPr>
        <w:pStyle w:val="Akapitzlist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 xml:space="preserve">Producent – …………………………………….. EI, (EI₂ </w:t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</w:r>
      <w:r w:rsidRPr="00923B8D">
        <w:rPr>
          <w:rFonts w:ascii="Times New Roman" w:hAnsi="Times New Roman" w:cs="Times New Roman"/>
          <w:sz w:val="24"/>
          <w:szCs w:val="24"/>
        </w:rPr>
        <w:softHyphen/>
        <w:t>-….)</w:t>
      </w:r>
    </w:p>
    <w:p w:rsidR="00DD401A" w:rsidRPr="00923B8D" w:rsidRDefault="00DD401A" w:rsidP="00DD401A">
      <w:pPr>
        <w:rPr>
          <w:rFonts w:ascii="Times New Roman" w:hAnsi="Times New Roman" w:cs="Times New Roman"/>
          <w:b/>
          <w:sz w:val="24"/>
          <w:szCs w:val="24"/>
        </w:rPr>
      </w:pPr>
      <w:r w:rsidRPr="00923B8D">
        <w:rPr>
          <w:rFonts w:ascii="Times New Roman" w:hAnsi="Times New Roman" w:cs="Times New Roman"/>
          <w:b/>
          <w:sz w:val="24"/>
          <w:szCs w:val="24"/>
        </w:rPr>
        <w:t>Przegląd i konserwacja objęły następujące czynności: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Sprawdzenie stanu technicznego oraz funkcjonowania drzwi.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Sprawdzenie powłoki lakierniczej.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 xml:space="preserve">Sprawdzenie  poprawności  mocowania zamków, rygli oraz </w:t>
      </w:r>
      <w:proofErr w:type="spellStart"/>
      <w:r w:rsidRPr="00923B8D">
        <w:rPr>
          <w:rFonts w:ascii="Times New Roman" w:hAnsi="Times New Roman" w:cs="Times New Roman"/>
          <w:sz w:val="24"/>
          <w:szCs w:val="24"/>
        </w:rPr>
        <w:t>samozomykaczy</w:t>
      </w:r>
      <w:proofErr w:type="spellEnd"/>
      <w:r w:rsidRPr="00923B8D">
        <w:rPr>
          <w:rFonts w:ascii="Times New Roman" w:hAnsi="Times New Roman" w:cs="Times New Roman"/>
          <w:sz w:val="24"/>
          <w:szCs w:val="24"/>
        </w:rPr>
        <w:t>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Sprawdzenie stanu uszczelek pęczniejących.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Regulacja samozamykaczy oraz zamków.</w:t>
      </w:r>
    </w:p>
    <w:p w:rsidR="00DD401A" w:rsidRPr="00923B8D" w:rsidRDefault="00DD401A" w:rsidP="00DD401A">
      <w:pPr>
        <w:pStyle w:val="Akapitzlist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23B8D">
        <w:rPr>
          <w:rFonts w:ascii="Times New Roman" w:hAnsi="Times New Roman" w:cs="Times New Roman"/>
          <w:sz w:val="24"/>
          <w:szCs w:val="24"/>
        </w:rPr>
        <w:t>Smarowanie  zawiasów, zamków i innych elementów ruchomych.</w:t>
      </w:r>
    </w:p>
    <w:p w:rsidR="00DD401A" w:rsidRDefault="00DD401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DD401A" w:rsidRPr="00DD401A" w:rsidRDefault="00DD401A" w:rsidP="00DD401A">
      <w:pPr>
        <w:tabs>
          <w:tab w:val="left" w:pos="1290"/>
          <w:tab w:val="center" w:pos="4536"/>
        </w:tabs>
        <w:jc w:val="center"/>
        <w:rPr>
          <w:rFonts w:cs="Times New Roman"/>
          <w:b/>
          <w:sz w:val="28"/>
          <w:szCs w:val="28"/>
        </w:rPr>
      </w:pPr>
      <w:r w:rsidRPr="00DD401A">
        <w:rPr>
          <w:rFonts w:cs="Times New Roman"/>
          <w:b/>
          <w:sz w:val="28"/>
          <w:szCs w:val="28"/>
        </w:rPr>
        <w:lastRenderedPageBreak/>
        <w:t>Tabela wyników przeglądu drzwi przeciwpożarowych.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niki"/>
      </w:tblPr>
      <w:tblGrid>
        <w:gridCol w:w="460"/>
        <w:gridCol w:w="1412"/>
        <w:gridCol w:w="1814"/>
        <w:gridCol w:w="1701"/>
        <w:gridCol w:w="1134"/>
        <w:gridCol w:w="1417"/>
        <w:gridCol w:w="1701"/>
      </w:tblGrid>
      <w:tr w:rsidR="00DD401A" w:rsidRPr="00DD401A" w:rsidTr="00DD40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Kondygnacja. Numer pomieszczenia.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producenta drzwi ppoż. Numer Aprobaty Technicznej. Numer seryjny drzwi.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Miejsce lokalizacji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Data produkcji drzwi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Klasa odporności ogniowej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po przeglądzie UWAGI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D401A" w:rsidRPr="00DD401A" w:rsidTr="00DD401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01A" w:rsidRPr="00DD401A" w:rsidRDefault="00DD401A" w:rsidP="00DD4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D4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D401A" w:rsidRPr="00A45CE7" w:rsidRDefault="00DD401A" w:rsidP="00DD401A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D401A" w:rsidRPr="00DD401A" w:rsidRDefault="00DD401A" w:rsidP="00DD401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DD401A" w:rsidRDefault="00DD401A" w:rsidP="00DD401A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465B28" w:rsidRDefault="00DD401A" w:rsidP="00DD401A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465B28" w:rsidRDefault="00465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28" w:rsidRDefault="00465B28" w:rsidP="00465B28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B28" w:rsidRPr="00F77E96" w:rsidRDefault="00465B28" w:rsidP="00465B28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465B28" w:rsidRPr="00DD401A" w:rsidRDefault="00465B28" w:rsidP="00465B28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401A">
        <w:rPr>
          <w:rFonts w:ascii="Times New Roman" w:hAnsi="Times New Roman" w:cs="Times New Roman"/>
          <w:b/>
          <w:sz w:val="32"/>
          <w:szCs w:val="32"/>
        </w:rPr>
        <w:t xml:space="preserve">PRZEGLĄDU I KONSERWACJI </w:t>
      </w:r>
      <w:r>
        <w:rPr>
          <w:rFonts w:ascii="Times New Roman" w:hAnsi="Times New Roman" w:cs="Times New Roman"/>
          <w:b/>
          <w:sz w:val="32"/>
          <w:szCs w:val="32"/>
        </w:rPr>
        <w:t>SYSTEMU ODDYMIANIA</w:t>
      </w:r>
    </w:p>
    <w:p w:rsidR="00465B28" w:rsidRPr="00F77E96" w:rsidRDefault="00465B28" w:rsidP="00465B28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465B28" w:rsidRPr="00F77E96" w:rsidRDefault="00465B28" w:rsidP="00465B28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465B28" w:rsidRPr="00F77E96" w:rsidRDefault="00465B28" w:rsidP="00465B28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465B28" w:rsidRPr="00F77E96" w:rsidRDefault="00465B28" w:rsidP="00465B28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465B28" w:rsidRPr="00F77E96" w:rsidRDefault="00465B28" w:rsidP="00465B28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465B28" w:rsidRDefault="00465B28" w:rsidP="00465B28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465B28" w:rsidRDefault="00465B28" w:rsidP="00465B2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465B28" w:rsidRDefault="00465B28" w:rsidP="00465B28">
      <w:pPr>
        <w:pStyle w:val="Legenda"/>
        <w:jc w:val="center"/>
        <w:rPr>
          <w:color w:val="FF0000"/>
        </w:rPr>
      </w:pPr>
      <w:r>
        <w:lastRenderedPageBreak/>
        <w:t xml:space="preserve">Rysunek </w:t>
      </w:r>
      <w:r>
        <w:rPr>
          <w:noProof/>
        </w:rPr>
        <w:fldChar w:fldCharType="begin"/>
      </w:r>
      <w:r>
        <w:rPr>
          <w:noProof/>
        </w:rPr>
        <w:instrText xml:space="preserve"> SEQ Rysunek \* ARABIC </w:instrText>
      </w:r>
      <w:r>
        <w:rPr>
          <w:noProof/>
        </w:rPr>
        <w:fldChar w:fldCharType="separate"/>
      </w:r>
      <w:r w:rsidR="00E5405F">
        <w:rPr>
          <w:noProof/>
        </w:rPr>
        <w:t>1</w:t>
      </w:r>
      <w:r>
        <w:rPr>
          <w:noProof/>
        </w:rPr>
        <w:fldChar w:fldCharType="end"/>
      </w:r>
      <w:r>
        <w:t xml:space="preserve"> - ZDJĘCIE MODELU CENTRALI</w:t>
      </w:r>
    </w:p>
    <w:p w:rsidR="00465B28" w:rsidRDefault="00465B28" w:rsidP="00465B28">
      <w:pPr>
        <w:pStyle w:val="Legenda"/>
        <w:jc w:val="center"/>
        <w:rPr>
          <w:color w:val="FF0000"/>
        </w:rPr>
      </w:pPr>
      <w:r>
        <w:t xml:space="preserve">Rysunek </w:t>
      </w:r>
      <w:r>
        <w:rPr>
          <w:noProof/>
        </w:rPr>
        <w:fldChar w:fldCharType="begin"/>
      </w:r>
      <w:r>
        <w:rPr>
          <w:noProof/>
        </w:rPr>
        <w:instrText xml:space="preserve"> SEQ Rysunek \* ARABIC </w:instrText>
      </w:r>
      <w:r>
        <w:rPr>
          <w:noProof/>
        </w:rPr>
        <w:fldChar w:fldCharType="separate"/>
      </w:r>
      <w:r w:rsidR="00E5405F">
        <w:rPr>
          <w:noProof/>
        </w:rPr>
        <w:t>2</w:t>
      </w:r>
      <w:r>
        <w:rPr>
          <w:noProof/>
        </w:rPr>
        <w:fldChar w:fldCharType="end"/>
      </w:r>
      <w:r>
        <w:t xml:space="preserve"> - MARKA / PRODUCENT SYSTEMU ODDYMIANIA</w:t>
      </w:r>
    </w:p>
    <w:p w:rsidR="00465B28" w:rsidRPr="00D67DA6" w:rsidRDefault="00465B28" w:rsidP="00465B28">
      <w:pPr>
        <w:ind w:left="1843" w:hanging="1843"/>
        <w:jc w:val="both"/>
        <w:rPr>
          <w:b/>
          <w:sz w:val="24"/>
          <w:szCs w:val="24"/>
        </w:rPr>
      </w:pPr>
      <w:r w:rsidRPr="00D67DA6">
        <w:rPr>
          <w:b/>
          <w:sz w:val="24"/>
          <w:szCs w:val="24"/>
        </w:rPr>
        <w:t>WYKONANY ZAKRES PRAC:</w:t>
      </w:r>
    </w:p>
    <w:p w:rsidR="00465B28" w:rsidRPr="00465B28" w:rsidRDefault="00465B28" w:rsidP="00465B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Przegląd serwisowy klap i elektrycznego sterowania klapami dymowymi.</w:t>
      </w:r>
    </w:p>
    <w:p w:rsidR="00465B28" w:rsidRPr="00465B28" w:rsidRDefault="00465B28" w:rsidP="00465B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Sprawdzenie stanu uszczelek klap dymowych.</w:t>
      </w:r>
    </w:p>
    <w:p w:rsidR="00465B28" w:rsidRPr="00465B28" w:rsidRDefault="00465B28" w:rsidP="00465B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Przeprowadzenie prób ruchowych klap dymowych w wszystkich strefach oddymiania, poprzez ich alarmowe uruchomienie.</w:t>
      </w:r>
    </w:p>
    <w:p w:rsidR="00465B28" w:rsidRPr="00465B28" w:rsidRDefault="00465B28" w:rsidP="00465B2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Sprawdzenie funkcjonowania, oraz poziomu zużycia akumulatorów.</w:t>
      </w:r>
    </w:p>
    <w:tbl>
      <w:tblPr>
        <w:tblStyle w:val="Tabela-Siatka"/>
        <w:tblW w:w="10231" w:type="dxa"/>
        <w:jc w:val="center"/>
        <w:tblLayout w:type="fixed"/>
        <w:tblLook w:val="04A0" w:firstRow="1" w:lastRow="0" w:firstColumn="1" w:lastColumn="0" w:noHBand="0" w:noVBand="1"/>
        <w:tblCaption w:val="Wyniki"/>
      </w:tblPr>
      <w:tblGrid>
        <w:gridCol w:w="580"/>
        <w:gridCol w:w="3261"/>
        <w:gridCol w:w="708"/>
        <w:gridCol w:w="3544"/>
        <w:gridCol w:w="2138"/>
      </w:tblGrid>
      <w:tr w:rsidR="00465B28" w:rsidRPr="00D67DA6" w:rsidTr="005D11C0">
        <w:trPr>
          <w:tblHeader/>
          <w:jc w:val="center"/>
        </w:trPr>
        <w:tc>
          <w:tcPr>
            <w:tcW w:w="10231" w:type="dxa"/>
            <w:gridSpan w:val="5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URZĄDZENIA PODLEGAJĄCE PRZEGLDOWI I KONSERWACJI</w:t>
            </w:r>
          </w:p>
        </w:tc>
      </w:tr>
      <w:tr w:rsidR="00465B28" w:rsidRPr="00D67DA6" w:rsidTr="0006599D">
        <w:trPr>
          <w:jc w:val="center"/>
        </w:trPr>
        <w:tc>
          <w:tcPr>
            <w:tcW w:w="580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proofErr w:type="spellStart"/>
            <w:r w:rsidRPr="00465B28">
              <w:rPr>
                <w:b/>
                <w:szCs w:val="24"/>
              </w:rPr>
              <w:t>Lp</w:t>
            </w:r>
            <w:proofErr w:type="spellEnd"/>
          </w:p>
        </w:tc>
        <w:tc>
          <w:tcPr>
            <w:tcW w:w="3261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Rodzaj centrali</w:t>
            </w:r>
          </w:p>
        </w:tc>
        <w:tc>
          <w:tcPr>
            <w:tcW w:w="708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Ilość</w:t>
            </w:r>
          </w:p>
        </w:tc>
        <w:tc>
          <w:tcPr>
            <w:tcW w:w="3544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Typ elementów (klap dymowych)</w:t>
            </w:r>
          </w:p>
        </w:tc>
        <w:tc>
          <w:tcPr>
            <w:tcW w:w="2138" w:type="dxa"/>
            <w:vAlign w:val="center"/>
          </w:tcPr>
          <w:p w:rsidR="00465B28" w:rsidRPr="00465B28" w:rsidRDefault="00465B28" w:rsidP="0006599D">
            <w:pPr>
              <w:jc w:val="center"/>
              <w:rPr>
                <w:b/>
                <w:szCs w:val="24"/>
              </w:rPr>
            </w:pPr>
            <w:r w:rsidRPr="00465B28">
              <w:rPr>
                <w:b/>
                <w:szCs w:val="24"/>
              </w:rPr>
              <w:t>Napięcie zasilania</w:t>
            </w:r>
          </w:p>
        </w:tc>
      </w:tr>
      <w:tr w:rsidR="00465B28" w:rsidRPr="00D67DA6" w:rsidTr="0006599D">
        <w:trPr>
          <w:trHeight w:val="883"/>
          <w:jc w:val="center"/>
        </w:trPr>
        <w:tc>
          <w:tcPr>
            <w:tcW w:w="580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  <w:r w:rsidRPr="00465B28">
              <w:rPr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465B28" w:rsidRPr="00465B28" w:rsidRDefault="00465B28" w:rsidP="0006599D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65B28" w:rsidRPr="00D67DA6" w:rsidTr="0006599D">
        <w:trPr>
          <w:trHeight w:val="883"/>
          <w:jc w:val="center"/>
        </w:trPr>
        <w:tc>
          <w:tcPr>
            <w:tcW w:w="580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  <w:r w:rsidRPr="00465B28">
              <w:rPr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465B28" w:rsidRPr="00465B28" w:rsidRDefault="00465B28" w:rsidP="0006599D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65B28" w:rsidRPr="00D67DA6" w:rsidTr="0006599D">
        <w:trPr>
          <w:trHeight w:val="883"/>
          <w:jc w:val="center"/>
        </w:trPr>
        <w:tc>
          <w:tcPr>
            <w:tcW w:w="580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  <w:r w:rsidRPr="00465B28">
              <w:rPr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465B28" w:rsidRPr="00465B28" w:rsidRDefault="00465B28" w:rsidP="0006599D">
            <w:pPr>
              <w:jc w:val="center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65B28" w:rsidRPr="00465B28" w:rsidRDefault="00465B28" w:rsidP="0006599D">
            <w:pPr>
              <w:rPr>
                <w:szCs w:val="24"/>
              </w:rPr>
            </w:pPr>
          </w:p>
        </w:tc>
        <w:tc>
          <w:tcPr>
            <w:tcW w:w="2138" w:type="dxa"/>
            <w:vAlign w:val="center"/>
          </w:tcPr>
          <w:p w:rsidR="00465B28" w:rsidRPr="00465B28" w:rsidRDefault="00465B28" w:rsidP="0006599D">
            <w:pPr>
              <w:pStyle w:val="NormalnyWeb"/>
              <w:spacing w:after="0" w:afterAutospacing="0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465B28" w:rsidRPr="00465B28" w:rsidRDefault="00465B28" w:rsidP="00465B28">
      <w:p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Centrale sterowania oddymianiem służą do uruchomienia urządzeń, elektrycznego systemu oddymiania klatek schodowych firmy ………………………….., na podstawie wyzwolenia sygnału alarmowego z optycznych czujek dymu, oraz z ręcznych ostrzegaczy pożarowych (tzw. przyciski ROP).</w:t>
      </w:r>
    </w:p>
    <w:p w:rsidR="00465B28" w:rsidRPr="00465B28" w:rsidRDefault="00465B28" w:rsidP="00465B28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 xml:space="preserve">Przeglądowi poddano system oddymiania i napowietrzania w …………………………………………... </w:t>
      </w:r>
    </w:p>
    <w:p w:rsidR="00465B28" w:rsidRPr="00465B28" w:rsidRDefault="00465B28" w:rsidP="00465B28">
      <w:p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………………………………………………………………………………………………......</w:t>
      </w:r>
      <w:r>
        <w:rPr>
          <w:rFonts w:ascii="Times New Roman" w:hAnsi="Times New Roman" w:cs="Times New Roman"/>
          <w:sz w:val="20"/>
          <w:szCs w:val="24"/>
        </w:rPr>
        <w:t>...............................</w:t>
      </w:r>
    </w:p>
    <w:p w:rsidR="00465B28" w:rsidRPr="00465B28" w:rsidRDefault="00465B28" w:rsidP="00465B28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Centrale zasilane są napięciem przemiennym ……………….., a następnie  zasilają  napięciem …………………………… elektryczne siłowniki klap dymowych oraz urządzenia napowietrzające. Po odłączeniu napięcia podstawowego stwierdzono iż, akumulatory znajdujące się w  obydwóch centralach nie spełniają wymogów, są zużyte i nie zapewniają prawidłowego działania  systemu oddymiania klatek schodowych w momencie braku podstawowego zasilania w energię elektryczną.</w:t>
      </w:r>
    </w:p>
    <w:p w:rsidR="00465B28" w:rsidRPr="00465B28" w:rsidRDefault="00465B28" w:rsidP="00465B28">
      <w:p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Przegląd wykonano w normalnych warunkach pracy i funkcjonowania obiektu.</w:t>
      </w:r>
    </w:p>
    <w:p w:rsidR="00465B28" w:rsidRPr="00465B28" w:rsidRDefault="00465B28" w:rsidP="00465B28">
      <w:pPr>
        <w:jc w:val="both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>Sprawdzony  system oddymiania do grawitacyjnego odprowadzania dymu z klatek schodowych  jest …………………………………………………………………………………………………...</w:t>
      </w:r>
    </w:p>
    <w:p w:rsidR="00465B28" w:rsidRPr="00465B28" w:rsidRDefault="00465B28" w:rsidP="00465B28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465B28">
        <w:rPr>
          <w:rFonts w:ascii="Times New Roman" w:hAnsi="Times New Roman" w:cs="Times New Roman"/>
          <w:sz w:val="20"/>
          <w:szCs w:val="24"/>
        </w:rPr>
        <w:t xml:space="preserve">Wynik przeglądu:  </w:t>
      </w:r>
      <w:r w:rsidRPr="00465B28">
        <w:rPr>
          <w:rFonts w:ascii="Times New Roman" w:hAnsi="Times New Roman" w:cs="Times New Roman"/>
          <w:b/>
          <w:sz w:val="20"/>
          <w:szCs w:val="24"/>
        </w:rPr>
        <w:t>…………………………..</w:t>
      </w:r>
    </w:p>
    <w:p w:rsidR="00465B28" w:rsidRPr="00A45CE7" w:rsidRDefault="00465B28" w:rsidP="00465B2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65B28" w:rsidRPr="00DD401A" w:rsidRDefault="00465B28" w:rsidP="00465B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65B28" w:rsidRDefault="00465B28" w:rsidP="00465B28">
      <w:pPr>
        <w:tabs>
          <w:tab w:val="left" w:pos="7590"/>
        </w:tabs>
        <w:spacing w:before="10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BF7FF1" w:rsidRDefault="00465B28" w:rsidP="00465B28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BF7FF1" w:rsidRDefault="00BF7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7FF1" w:rsidRDefault="00BF7FF1" w:rsidP="00BF7FF1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7FF1" w:rsidRPr="00F77E96" w:rsidRDefault="00BF7FF1" w:rsidP="00BF7FF1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BF7FF1" w:rsidRPr="00DD401A" w:rsidRDefault="00BF7FF1" w:rsidP="00BF7FF1">
      <w:pPr>
        <w:tabs>
          <w:tab w:val="left" w:pos="39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D401A">
        <w:rPr>
          <w:rFonts w:ascii="Times New Roman" w:hAnsi="Times New Roman" w:cs="Times New Roman"/>
          <w:b/>
          <w:sz w:val="32"/>
          <w:szCs w:val="32"/>
        </w:rPr>
        <w:t xml:space="preserve">PRZEGLĄDU I KONSERWACJI </w:t>
      </w:r>
      <w:r>
        <w:rPr>
          <w:rFonts w:ascii="Times New Roman" w:hAnsi="Times New Roman" w:cs="Times New Roman"/>
          <w:b/>
          <w:sz w:val="32"/>
          <w:szCs w:val="32"/>
        </w:rPr>
        <w:t>SYSTEMU ODDYMIANIA</w:t>
      </w:r>
    </w:p>
    <w:p w:rsidR="00BF7FF1" w:rsidRPr="00F77E96" w:rsidRDefault="00BF7FF1" w:rsidP="00BF7FF1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BF7FF1" w:rsidRPr="00F77E96" w:rsidRDefault="00BF7FF1" w:rsidP="00BF7FF1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BF7FF1" w:rsidRPr="00F77E96" w:rsidRDefault="00BF7FF1" w:rsidP="00BF7FF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BF7FF1" w:rsidRPr="00F77E96" w:rsidRDefault="00BF7FF1" w:rsidP="00BF7FF1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BF7FF1" w:rsidRPr="00F77E96" w:rsidRDefault="00BF7FF1" w:rsidP="00BF7FF1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BF7FF1" w:rsidRDefault="00BF7FF1" w:rsidP="00BF7FF1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BF7FF1" w:rsidRDefault="00BF7FF1" w:rsidP="00BF7FF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BF7FF1" w:rsidRPr="00BF7FF1" w:rsidRDefault="00BF7FF1" w:rsidP="00BF7FF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F7FF1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Podstawa prawna</w:t>
      </w:r>
    </w:p>
    <w:p w:rsidR="00BF7FF1" w:rsidRPr="00BF7FF1" w:rsidRDefault="00BF7FF1" w:rsidP="00BF7FF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Przepisy i normy;</w:t>
      </w:r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PN-EN 50172:2005 – </w:t>
      </w:r>
      <w:r w:rsidRPr="00BF7FF1">
        <w:rPr>
          <w:rFonts w:ascii="Times New Roman" w:hAnsi="Times New Roman" w:cs="Times New Roman"/>
          <w:bCs/>
          <w:sz w:val="20"/>
          <w:szCs w:val="20"/>
        </w:rPr>
        <w:t>Systemy awaryjnego oświetlenia ewakuacyjnego.</w:t>
      </w:r>
    </w:p>
    <w:p w:rsidR="00BF7FF1" w:rsidRPr="00BF7FF1" w:rsidRDefault="00BF7FF1" w:rsidP="00BF7FF1">
      <w:pPr>
        <w:spacing w:after="0"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PN-EN 1838:2005 – </w:t>
      </w:r>
      <w:r w:rsidRPr="00BF7FF1">
        <w:rPr>
          <w:rFonts w:ascii="Times New Roman" w:hAnsi="Times New Roman" w:cs="Times New Roman"/>
          <w:bCs/>
          <w:sz w:val="20"/>
          <w:szCs w:val="20"/>
        </w:rPr>
        <w:t>Zastosowanie oświetlenia (oświetlenie awaryjne).</w:t>
      </w:r>
    </w:p>
    <w:p w:rsidR="00BF7FF1" w:rsidRPr="00BF7FF1" w:rsidRDefault="00BF7FF1" w:rsidP="00BF7FF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F7FF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Rozporządzenie Ministra Spraw Wewnętrznych i Administracji z dnia 7 czerwca 2010 r.  w sprawie ochrony przeciwpożarowej budynków, innych obiektów budowlanych i terenów.</w:t>
      </w:r>
    </w:p>
    <w:p w:rsidR="00BF7FF1" w:rsidRPr="00BF7FF1" w:rsidRDefault="00BF7FF1" w:rsidP="00BF7FF1">
      <w:pPr>
        <w:pStyle w:val="Nagwek4"/>
        <w:numPr>
          <w:ilvl w:val="0"/>
          <w:numId w:val="39"/>
        </w:numPr>
        <w:spacing w:before="0" w:line="276" w:lineRule="auto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BF7FF1">
        <w:rPr>
          <w:rFonts w:ascii="Times New Roman" w:hAnsi="Times New Roman" w:cs="Times New Roman"/>
          <w:i w:val="0"/>
          <w:color w:val="auto"/>
          <w:sz w:val="20"/>
          <w:szCs w:val="20"/>
        </w:rPr>
        <w:t>Rozporządzenie Ministra Infrastruktury z dnia 12 kwietnia 2002 r. w sprawie warunków technicznych, jakim powinny odpowiadać budynki i ich  usytuowanie.</w:t>
      </w:r>
    </w:p>
    <w:p w:rsidR="00BF7FF1" w:rsidRPr="00BF7FF1" w:rsidRDefault="00BF7FF1" w:rsidP="00BF7FF1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Oględziny: Istniejące oprawy oświetlenia awaryjnego rozmieszczone prawidłowo oraz oznakowane piktogramami w sposób właściwy.</w:t>
      </w:r>
    </w:p>
    <w:p w:rsid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Pomiar wykonano przyrządem: Miernik natężenia oświetlenia 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……………………………….</w:t>
      </w:r>
      <w:r w:rsidRPr="00BF7FF1">
        <w:rPr>
          <w:rFonts w:ascii="Times New Roman" w:hAnsi="Times New Roman" w:cs="Times New Roman"/>
          <w:b/>
          <w:bCs/>
          <w:sz w:val="20"/>
          <w:szCs w:val="20"/>
        </w:rPr>
        <w:t>………………</w:t>
      </w:r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BF7FF1">
        <w:rPr>
          <w:rFonts w:ascii="Times New Roman" w:hAnsi="Times New Roman" w:cs="Times New Roman"/>
          <w:b/>
          <w:sz w:val="20"/>
          <w:szCs w:val="20"/>
        </w:rPr>
        <w:t>Nr seryjny: ………………………..</w:t>
      </w:r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czas próbkowania – 1,5 razy / sek.</w:t>
      </w:r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zakres pomiarowy – 0 – 50 000 </w:t>
      </w:r>
      <w:proofErr w:type="spellStart"/>
      <w:r w:rsidRPr="00BF7FF1">
        <w:rPr>
          <w:rFonts w:ascii="Times New Roman" w:hAnsi="Times New Roman" w:cs="Times New Roman"/>
          <w:b/>
          <w:bCs/>
          <w:sz w:val="20"/>
          <w:szCs w:val="20"/>
        </w:rPr>
        <w:t>lux</w:t>
      </w:r>
      <w:proofErr w:type="spellEnd"/>
    </w:p>
    <w:p w:rsidR="00BF7FF1" w:rsidRPr="00BF7FF1" w:rsidRDefault="00BF7FF1" w:rsidP="00BF7FF1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 xml:space="preserve">metoda pomiaru – podwójne całkowanie </w:t>
      </w:r>
    </w:p>
    <w:p w:rsidR="00BF7FF1" w:rsidRPr="00BF7FF1" w:rsidRDefault="00BF7FF1" w:rsidP="00BF7FF1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FF1">
        <w:rPr>
          <w:rFonts w:ascii="Times New Roman" w:hAnsi="Times New Roman" w:cs="Times New Roman"/>
          <w:b/>
          <w:sz w:val="20"/>
          <w:szCs w:val="20"/>
        </w:rPr>
        <w:t>Poziom ……………………..</w:t>
      </w:r>
    </w:p>
    <w:p w:rsidR="00BF7FF1" w:rsidRPr="00BF7FF1" w:rsidRDefault="00BF7FF1" w:rsidP="00BF7FF1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Wyniki pomiarów: Oświetlenia awaryjnego.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niki"/>
      </w:tblPr>
      <w:tblGrid>
        <w:gridCol w:w="1483"/>
        <w:gridCol w:w="1856"/>
        <w:gridCol w:w="1295"/>
        <w:gridCol w:w="1465"/>
        <w:gridCol w:w="1469"/>
        <w:gridCol w:w="1494"/>
      </w:tblGrid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Numer/symbol na rys.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typ oprawy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BF7FF1">
              <w:rPr>
                <w:rFonts w:cs="Times New Roman"/>
                <w:b/>
                <w:bCs/>
                <w:sz w:val="20"/>
                <w:szCs w:val="20"/>
              </w:rPr>
              <w:t>Ez</w:t>
            </w:r>
            <w:proofErr w:type="spellEnd"/>
            <w:r w:rsidRPr="00BF7FF1">
              <w:rPr>
                <w:rFonts w:cs="Times New Roman"/>
                <w:b/>
                <w:bCs/>
                <w:sz w:val="20"/>
                <w:szCs w:val="20"/>
              </w:rPr>
              <w:t xml:space="preserve"> [lx]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natężenie zmierzone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Ew [lx]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natężenie wymagane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Ocena sprawności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06599D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F7FF1" w:rsidRPr="00BF7FF1" w:rsidRDefault="00BF7FF1" w:rsidP="00BF7FF1">
      <w:pPr>
        <w:spacing w:before="240"/>
        <w:ind w:left="2829"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t>Poziom…………………….</w:t>
      </w:r>
    </w:p>
    <w:p w:rsidR="00BF7FF1" w:rsidRDefault="00BF7FF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BF7FF1" w:rsidRPr="00BF7FF1" w:rsidRDefault="00BF7FF1" w:rsidP="00BF7FF1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7FF1">
        <w:rPr>
          <w:rFonts w:ascii="Times New Roman" w:hAnsi="Times New Roman" w:cs="Times New Roman"/>
          <w:b/>
          <w:bCs/>
          <w:sz w:val="20"/>
          <w:szCs w:val="20"/>
        </w:rPr>
        <w:lastRenderedPageBreak/>
        <w:t>Wyniki przeglądu: Oświetlenia ewakuacyjnego.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niki"/>
      </w:tblPr>
      <w:tblGrid>
        <w:gridCol w:w="1483"/>
        <w:gridCol w:w="1856"/>
        <w:gridCol w:w="1295"/>
        <w:gridCol w:w="1465"/>
        <w:gridCol w:w="1469"/>
        <w:gridCol w:w="1494"/>
      </w:tblGrid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Numer/symbol na rys.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typ oprawy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BF7FF1">
              <w:rPr>
                <w:rFonts w:cs="Times New Roman"/>
                <w:b/>
                <w:bCs/>
                <w:sz w:val="20"/>
                <w:szCs w:val="20"/>
              </w:rPr>
              <w:t>Ez</w:t>
            </w:r>
            <w:proofErr w:type="spellEnd"/>
            <w:r w:rsidRPr="00BF7FF1">
              <w:rPr>
                <w:rFonts w:cs="Times New Roman"/>
                <w:b/>
                <w:bCs/>
                <w:sz w:val="20"/>
                <w:szCs w:val="20"/>
              </w:rPr>
              <w:t xml:space="preserve"> [lx]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natężenie zmierzone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Ew [lx]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natężenie wymagane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Ocena sprawności</w:t>
            </w:r>
          </w:p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BF7FF1">
              <w:rPr>
                <w:rFonts w:cs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F7F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F7F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F7F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BF7FF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7FF1" w:rsidRPr="00BF7FF1" w:rsidTr="00BF7FF1">
        <w:trPr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7FF1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F7FF1" w:rsidRPr="00BF7FF1" w:rsidRDefault="00BF7FF1" w:rsidP="0006599D">
            <w:pPr>
              <w:pStyle w:val="Zawartotabeli"/>
              <w:snapToGrid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BF7FF1" w:rsidRPr="00BF7FF1" w:rsidRDefault="00BF7FF1" w:rsidP="000659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F7FF1" w:rsidRPr="00A45CE7" w:rsidRDefault="00BF7FF1" w:rsidP="00BF7FF1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BF7FF1" w:rsidRPr="00DD401A" w:rsidRDefault="00BF7FF1" w:rsidP="00BF7FF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F7FF1" w:rsidRDefault="00BF7FF1" w:rsidP="00BF7FF1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BF7FF1" w:rsidRDefault="00BF7FF1" w:rsidP="00BF7FF1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BF7FF1" w:rsidRDefault="00BF7FF1" w:rsidP="00BF7F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457C" w:rsidRDefault="0080457C" w:rsidP="0080457C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57C" w:rsidRPr="00F77E96" w:rsidRDefault="0080457C" w:rsidP="0080457C">
      <w:pPr>
        <w:tabs>
          <w:tab w:val="left" w:pos="3930"/>
        </w:tabs>
        <w:spacing w:before="19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hAnsi="Times New Roman" w:cs="Times New Roman"/>
          <w:b/>
          <w:sz w:val="32"/>
          <w:szCs w:val="32"/>
        </w:rPr>
        <w:t>PROTOKÓŁ</w:t>
      </w:r>
    </w:p>
    <w:p w:rsidR="0080457C" w:rsidRPr="00DD401A" w:rsidRDefault="0080457C" w:rsidP="0080457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Pr="00DD401A">
        <w:rPr>
          <w:rFonts w:ascii="Times New Roman" w:hAnsi="Times New Roman" w:cs="Times New Roman"/>
          <w:b/>
          <w:sz w:val="32"/>
          <w:szCs w:val="32"/>
        </w:rPr>
        <w:t xml:space="preserve">PRZEGLĄDU </w:t>
      </w:r>
      <w:r>
        <w:rPr>
          <w:rFonts w:ascii="Times New Roman" w:hAnsi="Times New Roman" w:cs="Times New Roman"/>
          <w:b/>
          <w:sz w:val="32"/>
          <w:szCs w:val="32"/>
        </w:rPr>
        <w:t>PRZECIWPOŻAROWEGO WYŁĄCZNIKA PRĄDU</w:t>
      </w:r>
    </w:p>
    <w:p w:rsidR="0080457C" w:rsidRPr="00F77E96" w:rsidRDefault="0080457C" w:rsidP="0080457C">
      <w:pPr>
        <w:spacing w:before="2280" w:after="6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Dla……………………………….……………………..</w:t>
      </w:r>
    </w:p>
    <w:p w:rsidR="0080457C" w:rsidRPr="00F77E96" w:rsidRDefault="0080457C" w:rsidP="0080457C">
      <w:pPr>
        <w:tabs>
          <w:tab w:val="left" w:pos="2826"/>
        </w:tabs>
        <w:spacing w:after="8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7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...-…….  ………………..</w:t>
      </w:r>
    </w:p>
    <w:p w:rsidR="0080457C" w:rsidRPr="00F77E96" w:rsidRDefault="0080457C" w:rsidP="0080457C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77E96">
        <w:rPr>
          <w:rFonts w:ascii="Times New Roman" w:hAnsi="Times New Roman" w:cs="Times New Roman"/>
          <w:b/>
          <w:bCs/>
          <w:sz w:val="30"/>
          <w:szCs w:val="30"/>
        </w:rPr>
        <w:t xml:space="preserve">Termin kolejnego przeglądu: </w:t>
      </w:r>
    </w:p>
    <w:p w:rsidR="0080457C" w:rsidRPr="00F77E96" w:rsidRDefault="0080457C" w:rsidP="0080457C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F77E96">
        <w:rPr>
          <w:rFonts w:ascii="Times New Roman" w:hAnsi="Times New Roman" w:cs="Times New Roman"/>
          <w:b/>
          <w:bCs/>
          <w:color w:val="FF0000"/>
          <w:sz w:val="32"/>
          <w:szCs w:val="32"/>
        </w:rPr>
        <w:t>…………. r.</w:t>
      </w:r>
    </w:p>
    <w:p w:rsidR="0080457C" w:rsidRPr="00F77E96" w:rsidRDefault="0080457C" w:rsidP="0080457C">
      <w:pPr>
        <w:pStyle w:val="Zwykytekst"/>
        <w:tabs>
          <w:tab w:val="left" w:pos="7106"/>
          <w:tab w:val="right" w:pos="9072"/>
        </w:tabs>
        <w:spacing w:before="2280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 w:rsidRPr="00F77E96">
        <w:rPr>
          <w:rFonts w:ascii="Times New Roman" w:hAnsi="Times New Roman" w:cs="Times New Roman"/>
          <w:bCs/>
          <w:sz w:val="22"/>
          <w:szCs w:val="22"/>
        </w:rPr>
        <w:t>Sporządził.</w:t>
      </w:r>
    </w:p>
    <w:p w:rsidR="0080457C" w:rsidRDefault="0080457C" w:rsidP="0080457C">
      <w:pPr>
        <w:spacing w:after="0"/>
        <w:jc w:val="right"/>
        <w:rPr>
          <w:b/>
          <w:sz w:val="28"/>
          <w:szCs w:val="28"/>
        </w:rPr>
      </w:pPr>
      <w:r w:rsidRPr="00F77E96">
        <w:rPr>
          <w:rFonts w:ascii="Times New Roman" w:hAnsi="Times New Roman" w:cs="Times New Roman"/>
          <w:sz w:val="24"/>
          <w:szCs w:val="24"/>
        </w:rPr>
        <w:t xml:space="preserve">…………………, </w:t>
      </w:r>
      <w:proofErr w:type="spellStart"/>
      <w:r w:rsidRPr="00F77E96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F77E96">
        <w:rPr>
          <w:rFonts w:ascii="Times New Roman" w:hAnsi="Times New Roman" w:cs="Times New Roman"/>
          <w:sz w:val="24"/>
          <w:szCs w:val="24"/>
        </w:rPr>
        <w:t>……………. r</w:t>
      </w:r>
    </w:p>
    <w:p w:rsidR="0080457C" w:rsidRPr="0080457C" w:rsidRDefault="0080457C" w:rsidP="0080457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Obiekt :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………………………………………………. (……………..) 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Producent wyłącznika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…………………..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Typ.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…………………..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Typ cewki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………………………………………..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Zabezpieczenie cewki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………………………………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Producent przycisku p.poż :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Typ : …..................................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…………………….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Próba działania : …...............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tak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 ( ………………………………… )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457C">
        <w:rPr>
          <w:rFonts w:ascii="Times New Roman" w:hAnsi="Times New Roman" w:cs="Times New Roman"/>
          <w:sz w:val="20"/>
          <w:szCs w:val="20"/>
        </w:rPr>
        <w:t xml:space="preserve">Czas zadziałania : ….............  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>( …………………………. )</w:t>
      </w:r>
      <w:r w:rsidRPr="0080457C">
        <w:rPr>
          <w:rFonts w:ascii="Times New Roman" w:hAnsi="Times New Roman" w:cs="Times New Roman"/>
          <w:sz w:val="20"/>
          <w:szCs w:val="20"/>
        </w:rPr>
        <w:t xml:space="preserve">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……………………………………….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Ciągłość przewodów – Tak , Obwody wykonane przewodem trudnopalnym  typu -…………………………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Obwody  instalacji elektrycznej i wyłącznik główny   …………………………………………………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..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Ocena 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………….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 - 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jest …………………….</w:t>
      </w:r>
    </w:p>
    <w:p w:rsidR="0080457C" w:rsidRPr="0080457C" w:rsidRDefault="0080457C" w:rsidP="0080457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Ocena 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………….</w:t>
      </w:r>
      <w:r w:rsidRPr="0080457C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8045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jest ……………………. 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b/>
          <w:bCs/>
          <w:sz w:val="20"/>
          <w:szCs w:val="20"/>
        </w:rPr>
        <w:t>Przepisy i normy ;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sz w:val="20"/>
          <w:szCs w:val="20"/>
        </w:rPr>
        <w:t>Art62 ust.1 punkt 2 Prawo budowlane , rozporządzenie ministra spraw wewnętr</w:t>
      </w:r>
      <w:r>
        <w:rPr>
          <w:rFonts w:ascii="Times New Roman" w:hAnsi="Times New Roman" w:cs="Times New Roman"/>
          <w:sz w:val="20"/>
          <w:szCs w:val="20"/>
        </w:rPr>
        <w:t xml:space="preserve">znych i administracji z 1999 r 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Sprawdzenie prawidłowości ochrony przed porażenie prądem elektrycznym , wymagania według;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PN-IEC 60364-4-41/2000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PN-IEC 60364-4-47/2001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PN-IEC 60364-6-61/2000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PN-EC</w:t>
      </w:r>
    </w:p>
    <w:p w:rsidR="0080457C" w:rsidRPr="0080457C" w:rsidRDefault="0080457C" w:rsidP="0080457C">
      <w:pPr>
        <w:rPr>
          <w:rFonts w:ascii="Times New Roman" w:hAnsi="Times New Roman" w:cs="Times New Roman"/>
          <w:bCs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 xml:space="preserve">Pomiar  rezystancji izolacji instalacji elektrycznej </w:t>
      </w:r>
    </w:p>
    <w:p w:rsidR="0080457C" w:rsidRPr="0080457C" w:rsidRDefault="0080457C" w:rsidP="0080457C">
      <w:pPr>
        <w:rPr>
          <w:rFonts w:ascii="Times New Roman" w:hAnsi="Times New Roman" w:cs="Times New Roman"/>
          <w:sz w:val="20"/>
          <w:szCs w:val="20"/>
        </w:rPr>
      </w:pPr>
      <w:r w:rsidRPr="0080457C">
        <w:rPr>
          <w:rFonts w:ascii="Times New Roman" w:hAnsi="Times New Roman" w:cs="Times New Roman"/>
          <w:bCs/>
          <w:sz w:val="20"/>
          <w:szCs w:val="20"/>
        </w:rPr>
        <w:t>PN-INC 60364-6-61, POZYCJA 612.3</w:t>
      </w:r>
    </w:p>
    <w:p w:rsidR="0080457C" w:rsidRPr="00A45CE7" w:rsidRDefault="0080457C" w:rsidP="0080457C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80457C" w:rsidRPr="00DD401A" w:rsidRDefault="0080457C" w:rsidP="0080457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80457C" w:rsidRDefault="0080457C" w:rsidP="0080457C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923B8D" w:rsidRDefault="0080457C" w:rsidP="0080457C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p w:rsidR="00923B8D" w:rsidRDefault="00923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3B8D" w:rsidRPr="00CC138D" w:rsidRDefault="00923B8D" w:rsidP="00923B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138D">
        <w:rPr>
          <w:rFonts w:ascii="Times New Roman" w:hAnsi="Times New Roman" w:cs="Times New Roman"/>
          <w:b/>
          <w:sz w:val="32"/>
          <w:szCs w:val="32"/>
        </w:rPr>
        <w:lastRenderedPageBreak/>
        <w:t>Protokół</w:t>
      </w:r>
    </w:p>
    <w:p w:rsidR="00923B8D" w:rsidRPr="00CC138D" w:rsidRDefault="00923B8D" w:rsidP="00923B8D">
      <w:pPr>
        <w:spacing w:after="0"/>
        <w:ind w:left="-14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8D">
        <w:rPr>
          <w:rFonts w:ascii="Times New Roman" w:hAnsi="Times New Roman" w:cs="Times New Roman"/>
          <w:b/>
          <w:sz w:val="28"/>
          <w:szCs w:val="28"/>
        </w:rPr>
        <w:t xml:space="preserve">Badania parametrów i wydajności wodnych, hydrantów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CC138D">
        <w:rPr>
          <w:rFonts w:ascii="Times New Roman" w:hAnsi="Times New Roman" w:cs="Times New Roman"/>
          <w:b/>
          <w:sz w:val="28"/>
          <w:szCs w:val="28"/>
        </w:rPr>
        <w:t>ewnętrznych</w:t>
      </w:r>
      <w:r>
        <w:rPr>
          <w:rFonts w:ascii="Times New Roman" w:hAnsi="Times New Roman" w:cs="Times New Roman"/>
          <w:b/>
          <w:sz w:val="28"/>
          <w:szCs w:val="28"/>
        </w:rPr>
        <w:t xml:space="preserve"> DN-80.</w:t>
      </w:r>
    </w:p>
    <w:p w:rsidR="00923B8D" w:rsidRDefault="00923B8D" w:rsidP="00923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8D" w:rsidRPr="00CC138D" w:rsidRDefault="00923B8D" w:rsidP="00923B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Pomiar wykonano na terenie:</w:t>
      </w:r>
    </w:p>
    <w:p w:rsidR="00923B8D" w:rsidRPr="00CB1820" w:rsidRDefault="00923B8D" w:rsidP="00923B8D">
      <w:pPr>
        <w:pStyle w:val="Akapitzlist"/>
        <w:tabs>
          <w:tab w:val="left" w:pos="2826"/>
        </w:tabs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……………………….………………………………………….</w:t>
      </w:r>
      <w:r w:rsidRPr="00CB182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br/>
        <w:t>……………………………………………..</w:t>
      </w:r>
    </w:p>
    <w:p w:rsidR="00923B8D" w:rsidRPr="00CB1820" w:rsidRDefault="00923B8D" w:rsidP="00923B8D">
      <w:pPr>
        <w:pStyle w:val="Akapitzlist"/>
        <w:tabs>
          <w:tab w:val="left" w:pos="2826"/>
        </w:tabs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……………………….</w:t>
      </w:r>
    </w:p>
    <w:p w:rsidR="00923B8D" w:rsidRPr="00CB1820" w:rsidRDefault="00923B8D" w:rsidP="00923B8D">
      <w:pPr>
        <w:pStyle w:val="Akapitzlist"/>
        <w:tabs>
          <w:tab w:val="left" w:pos="2826"/>
        </w:tabs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…………………</w:t>
      </w:r>
    </w:p>
    <w:p w:rsidR="00923B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ta przeprowadzenia pomiarów: …………. r. w godz. 0.00 do 00.</w:t>
      </w:r>
      <w:r w:rsidRPr="00CC138D">
        <w:rPr>
          <w:rFonts w:ascii="Times New Roman" w:hAnsi="Times New Roman" w:cs="Times New Roman"/>
          <w:sz w:val="24"/>
          <w:szCs w:val="24"/>
        </w:rPr>
        <w:t>00</w:t>
      </w:r>
    </w:p>
    <w:p w:rsidR="00923B8D" w:rsidRPr="004F44D5" w:rsidRDefault="00923B8D" w:rsidP="00923B8D">
      <w:pPr>
        <w:pStyle w:val="Akapitzlist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kolejnego przeglądu: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……………..</w:t>
      </w:r>
      <w:r w:rsidRPr="00070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</w:t>
      </w:r>
    </w:p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Metodyka pomiarów :</w:t>
      </w:r>
    </w:p>
    <w:p w:rsidR="00923B8D" w:rsidRPr="00CC138D" w:rsidRDefault="00923B8D" w:rsidP="005D11C0">
      <w:pPr>
        <w:pStyle w:val="Akapitzlist"/>
        <w:numPr>
          <w:ilvl w:val="0"/>
          <w:numId w:val="40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C138D">
        <w:rPr>
          <w:rFonts w:ascii="Times New Roman" w:hAnsi="Times New Roman" w:cs="Times New Roman"/>
          <w:sz w:val="24"/>
          <w:szCs w:val="24"/>
        </w:rPr>
        <w:t>omiar ciśnienia statycznego wykonanego poprzez</w:t>
      </w:r>
      <w:r w:rsidR="005D11C0">
        <w:rPr>
          <w:rFonts w:ascii="Times New Roman" w:hAnsi="Times New Roman" w:cs="Times New Roman"/>
          <w:sz w:val="24"/>
          <w:szCs w:val="24"/>
        </w:rPr>
        <w:t xml:space="preserve"> otwarcie zaworu  hydrantowego, </w:t>
      </w:r>
      <w:r w:rsidRPr="00CC138D">
        <w:rPr>
          <w:rFonts w:ascii="Times New Roman" w:hAnsi="Times New Roman" w:cs="Times New Roman"/>
          <w:sz w:val="24"/>
          <w:szCs w:val="24"/>
        </w:rPr>
        <w:t>odczytanie ciśnienia na manometrze.</w:t>
      </w:r>
    </w:p>
    <w:p w:rsidR="00923B8D" w:rsidRPr="00CC138D" w:rsidRDefault="00923B8D" w:rsidP="00923B8D">
      <w:pPr>
        <w:pStyle w:val="Akapitzlist"/>
        <w:numPr>
          <w:ilvl w:val="0"/>
          <w:numId w:val="40"/>
        </w:numPr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C138D">
        <w:rPr>
          <w:rFonts w:ascii="Times New Roman" w:hAnsi="Times New Roman" w:cs="Times New Roman"/>
          <w:sz w:val="24"/>
          <w:szCs w:val="24"/>
        </w:rPr>
        <w:t xml:space="preserve">omiar ciśnienia dynamicznego, wykonanego poprzez otwarcie zaworu hydrantowego </w:t>
      </w:r>
    </w:p>
    <w:p w:rsidR="00923B8D" w:rsidRPr="00CC138D" w:rsidRDefault="00923B8D" w:rsidP="00923B8D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 xml:space="preserve">i odczytanie ciśnienia na manometrze przy ustalonym wypływie za pomocą odpowiednio dobranej dyszy. </w:t>
      </w:r>
    </w:p>
    <w:p w:rsidR="00923B8D" w:rsidRPr="00CC138D" w:rsidRDefault="00923B8D" w:rsidP="00923B8D">
      <w:pPr>
        <w:pStyle w:val="Akapitzlist"/>
        <w:numPr>
          <w:ilvl w:val="0"/>
          <w:numId w:val="41"/>
        </w:numPr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C138D">
        <w:rPr>
          <w:rFonts w:ascii="Times New Roman" w:hAnsi="Times New Roman" w:cs="Times New Roman"/>
          <w:sz w:val="24"/>
          <w:szCs w:val="24"/>
        </w:rPr>
        <w:t>kreślenie wydajności hydrantów przeprowadzono metodą analityczną wykorzystując do tego celu charakterystyki  H=f (Q ) dla poszczególnych pomiarów.</w:t>
      </w:r>
    </w:p>
    <w:p w:rsidR="00923B8D" w:rsidRPr="00CC138D" w:rsidRDefault="00923B8D" w:rsidP="00923B8D">
      <w:pPr>
        <w:pStyle w:val="Akapitzlist"/>
        <w:numPr>
          <w:ilvl w:val="0"/>
          <w:numId w:val="41"/>
        </w:numPr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C138D">
        <w:rPr>
          <w:rFonts w:ascii="Times New Roman" w:hAnsi="Times New Roman" w:cs="Times New Roman"/>
          <w:sz w:val="24"/>
          <w:szCs w:val="24"/>
        </w:rPr>
        <w:t>yznaczenie maksymalnej wydajności hydrantów.</w:t>
      </w:r>
    </w:p>
    <w:p w:rsidR="00923B8D" w:rsidRPr="00CC138D" w:rsidRDefault="00923B8D" w:rsidP="00923B8D">
      <w:pPr>
        <w:pStyle w:val="Akapitzlist"/>
        <w:numPr>
          <w:ilvl w:val="0"/>
          <w:numId w:val="41"/>
        </w:numPr>
        <w:spacing w:after="20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C138D">
        <w:rPr>
          <w:rFonts w:ascii="Times New Roman" w:hAnsi="Times New Roman" w:cs="Times New Roman"/>
          <w:sz w:val="24"/>
          <w:szCs w:val="24"/>
        </w:rPr>
        <w:t>prawdzenie wydajności oddzielnie dla każdego hydrantu.</w:t>
      </w:r>
    </w:p>
    <w:p w:rsidR="00923B8D" w:rsidRPr="00CC138D" w:rsidRDefault="00923B8D" w:rsidP="00923B8D">
      <w:pPr>
        <w:ind w:left="227"/>
        <w:rPr>
          <w:rFonts w:ascii="Times New Roman" w:hAnsi="Times New Roman" w:cs="Times New Roman"/>
          <w:sz w:val="24"/>
          <w:szCs w:val="24"/>
          <w:u w:val="single"/>
        </w:rPr>
      </w:pPr>
      <w:r w:rsidRPr="00CC138D">
        <w:rPr>
          <w:rFonts w:ascii="Times New Roman" w:hAnsi="Times New Roman" w:cs="Times New Roman"/>
          <w:sz w:val="24"/>
          <w:szCs w:val="24"/>
          <w:u w:val="single"/>
        </w:rPr>
        <w:t>Użyte przyrządy pomiarowe;</w:t>
      </w:r>
    </w:p>
    <w:p w:rsidR="00923B8D" w:rsidRPr="00CC138D" w:rsidRDefault="00923B8D" w:rsidP="005D11C0">
      <w:pPr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 xml:space="preserve">- tester 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CC138D">
        <w:rPr>
          <w:rFonts w:ascii="Times New Roman" w:hAnsi="Times New Roman" w:cs="Times New Roman"/>
          <w:sz w:val="24"/>
          <w:szCs w:val="24"/>
        </w:rPr>
        <w:t>rządzenie do badania hydrantów wewnętrznych od DN25 do DN52</w:t>
      </w:r>
      <w:r>
        <w:rPr>
          <w:rFonts w:ascii="Times New Roman" w:hAnsi="Times New Roman" w:cs="Times New Roman"/>
          <w:sz w:val="24"/>
          <w:szCs w:val="24"/>
        </w:rPr>
        <w:t xml:space="preserve"> oraz hydrantów zewnętrznych </w:t>
      </w:r>
      <w:r w:rsidRPr="00CC138D">
        <w:rPr>
          <w:rFonts w:ascii="Times New Roman" w:hAnsi="Times New Roman" w:cs="Times New Roman"/>
          <w:sz w:val="24"/>
          <w:szCs w:val="24"/>
        </w:rPr>
        <w:t>DN80,DN100,a także DN150.</w:t>
      </w:r>
    </w:p>
    <w:p w:rsidR="00923B8D" w:rsidRPr="00CC138D" w:rsidRDefault="00923B8D" w:rsidP="005D11C0">
      <w:pPr>
        <w:ind w:left="510" w:right="-142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- węże hydrantowe W-52 prądownice pomiarowe z manometrem i wymiennymi dyszami przepływowymi o różnych średnicach.</w:t>
      </w:r>
    </w:p>
    <w:p w:rsidR="00923B8D" w:rsidRPr="00CC138D" w:rsidRDefault="00923B8D" w:rsidP="005D11C0">
      <w:pPr>
        <w:ind w:left="510" w:right="-142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Pomiar wykonywany jest przy pomocy specjalnie dobranych dysz pomiarowych stanowiących wymienny element prądownicy pomiarowej oraz zamontowanego na prądownicy manometru.</w:t>
      </w:r>
    </w:p>
    <w:p w:rsidR="00923B8D" w:rsidRDefault="00923B8D" w:rsidP="005D11C0">
      <w:pPr>
        <w:ind w:left="510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Badane</w:t>
      </w:r>
      <w:r w:rsidRPr="00CC138D">
        <w:rPr>
          <w:rFonts w:ascii="Times New Roman" w:hAnsi="Times New Roman" w:cs="Times New Roman"/>
          <w:sz w:val="24"/>
          <w:szCs w:val="24"/>
        </w:rPr>
        <w:t xml:space="preserve"> hydrant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C138D">
        <w:rPr>
          <w:rFonts w:ascii="Times New Roman" w:hAnsi="Times New Roman" w:cs="Times New Roman"/>
          <w:sz w:val="24"/>
          <w:szCs w:val="24"/>
        </w:rPr>
        <w:t xml:space="preserve"> posiada</w:t>
      </w:r>
      <w:r>
        <w:rPr>
          <w:rFonts w:ascii="Times New Roman" w:hAnsi="Times New Roman" w:cs="Times New Roman"/>
          <w:sz w:val="24"/>
          <w:szCs w:val="24"/>
        </w:rPr>
        <w:t>ją średnicę DN-80 odczyt ciśn</w:t>
      </w:r>
      <w:r w:rsidRPr="00CC138D">
        <w:rPr>
          <w:rFonts w:ascii="Times New Roman" w:hAnsi="Times New Roman" w:cs="Times New Roman"/>
          <w:sz w:val="24"/>
          <w:szCs w:val="24"/>
        </w:rPr>
        <w:t xml:space="preserve">ienia na </w:t>
      </w:r>
      <w:r>
        <w:rPr>
          <w:rFonts w:ascii="Times New Roman" w:hAnsi="Times New Roman" w:cs="Times New Roman"/>
          <w:sz w:val="24"/>
          <w:szCs w:val="24"/>
        </w:rPr>
        <w:t>elektronicznym urządzeniu pomiarowym</w:t>
      </w:r>
      <w:r w:rsidRPr="00CC138D">
        <w:rPr>
          <w:rFonts w:ascii="Times New Roman" w:hAnsi="Times New Roman" w:cs="Times New Roman"/>
          <w:sz w:val="24"/>
          <w:szCs w:val="24"/>
        </w:rPr>
        <w:t xml:space="preserve"> przy określonym rodzaju dyszy pomiarowej pozwala n</w:t>
      </w:r>
      <w:r>
        <w:rPr>
          <w:rFonts w:ascii="Times New Roman" w:hAnsi="Times New Roman" w:cs="Times New Roman"/>
          <w:sz w:val="24"/>
          <w:szCs w:val="24"/>
        </w:rPr>
        <w:t>a obliczenie wielkości przepływu.</w:t>
      </w:r>
    </w:p>
    <w:p w:rsidR="00923B8D" w:rsidRPr="00CC138D" w:rsidRDefault="00923B8D" w:rsidP="00923B8D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Zastosowanie dysz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C138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omiarowej</w:t>
      </w:r>
      <w:r w:rsidRPr="00CC138D">
        <w:rPr>
          <w:rFonts w:ascii="Times New Roman" w:hAnsi="Times New Roman" w:cs="Times New Roman"/>
          <w:sz w:val="24"/>
          <w:szCs w:val="24"/>
        </w:rPr>
        <w:t xml:space="preserve"> pozwala na pełne odwzorowanie charakterystyki pracy hydrantu.</w:t>
      </w:r>
    </w:p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Wymagania normowe;</w:t>
      </w:r>
    </w:p>
    <w:p w:rsidR="00923B8D" w:rsidRPr="000E46E4" w:rsidRDefault="00923B8D" w:rsidP="00923B8D">
      <w:pPr>
        <w:pStyle w:val="Akapitzlist"/>
        <w:ind w:left="567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0E46E4">
        <w:rPr>
          <w:rFonts w:ascii="Times New Roman" w:hAnsi="Times New Roman" w:cs="Times New Roman"/>
          <w:sz w:val="24"/>
          <w:szCs w:val="24"/>
          <w:u w:val="single"/>
        </w:rPr>
        <w:t>Wydajność i ciśnienie na hydrancie zewnętrznym.</w:t>
      </w:r>
    </w:p>
    <w:p w:rsidR="00923B8D" w:rsidRPr="00CC138D" w:rsidRDefault="00923B8D" w:rsidP="00923B8D">
      <w:pPr>
        <w:pStyle w:val="Akapitzlist"/>
        <w:ind w:left="567" w:right="-284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 xml:space="preserve">Przy ciśnieniu nominalnym 0,2 </w:t>
      </w:r>
      <w:proofErr w:type="spellStart"/>
      <w:r w:rsidRPr="00CC138D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CC138D">
        <w:rPr>
          <w:rFonts w:ascii="Times New Roman" w:hAnsi="Times New Roman" w:cs="Times New Roman"/>
          <w:sz w:val="24"/>
          <w:szCs w:val="24"/>
        </w:rPr>
        <w:t xml:space="preserve"> ustala się następujące nominalne wydajności hydrantów zewnętrznych.</w:t>
      </w:r>
    </w:p>
    <w:p w:rsidR="00923B8D" w:rsidRPr="001D405F" w:rsidRDefault="00923B8D" w:rsidP="00923B8D">
      <w:pPr>
        <w:pStyle w:val="Akapitzlist"/>
        <w:numPr>
          <w:ilvl w:val="0"/>
          <w:numId w:val="42"/>
        </w:numPr>
        <w:spacing w:after="200" w:line="276" w:lineRule="auto"/>
        <w:ind w:left="567" w:right="-284"/>
        <w:rPr>
          <w:rFonts w:ascii="Times New Roman" w:hAnsi="Times New Roman" w:cs="Times New Roman"/>
          <w:sz w:val="24"/>
          <w:szCs w:val="24"/>
          <w:u w:val="single"/>
        </w:rPr>
      </w:pPr>
      <w:r w:rsidRPr="001D405F">
        <w:rPr>
          <w:rFonts w:ascii="Times New Roman" w:hAnsi="Times New Roman" w:cs="Times New Roman"/>
          <w:sz w:val="24"/>
          <w:szCs w:val="24"/>
          <w:u w:val="single"/>
        </w:rPr>
        <w:t>10 dm3/s – nadziemny DN 80</w:t>
      </w:r>
    </w:p>
    <w:p w:rsidR="00923B8D" w:rsidRPr="00CC138D" w:rsidRDefault="00923B8D" w:rsidP="00923B8D">
      <w:pPr>
        <w:pStyle w:val="Akapitzlist"/>
        <w:numPr>
          <w:ilvl w:val="0"/>
          <w:numId w:val="42"/>
        </w:numPr>
        <w:spacing w:after="200" w:line="276" w:lineRule="auto"/>
        <w:ind w:left="567" w:right="-284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15 dm3/s – nadziemny DN 100</w:t>
      </w:r>
    </w:p>
    <w:p w:rsidR="00923B8D" w:rsidRDefault="00923B8D" w:rsidP="00923B8D">
      <w:pPr>
        <w:pStyle w:val="Akapitzlist"/>
        <w:numPr>
          <w:ilvl w:val="0"/>
          <w:numId w:val="42"/>
        </w:numPr>
        <w:spacing w:after="200" w:line="276" w:lineRule="auto"/>
        <w:ind w:left="567" w:right="-284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10 dm3/s – podziemny DN  80</w:t>
      </w:r>
    </w:p>
    <w:p w:rsidR="00923B8D" w:rsidRPr="00CC138D" w:rsidRDefault="00923B8D" w:rsidP="00923B8D">
      <w:pPr>
        <w:pStyle w:val="Akapitzlist"/>
        <w:spacing w:after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Tabela</w:t>
      </w:r>
      <w:r w:rsidRPr="00CC138D">
        <w:rPr>
          <w:rFonts w:ascii="Times New Roman" w:hAnsi="Times New Roman" w:cs="Times New Roman"/>
          <w:b/>
          <w:sz w:val="28"/>
          <w:szCs w:val="28"/>
        </w:rPr>
        <w:t xml:space="preserve"> pomiarów</w:t>
      </w:r>
    </w:p>
    <w:p w:rsidR="00923B8D" w:rsidRPr="00070320" w:rsidRDefault="00923B8D" w:rsidP="00923B8D">
      <w:pPr>
        <w:pStyle w:val="Akapitzlist"/>
        <w:spacing w:after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hydrantów zewnętrznych</w:t>
      </w:r>
      <w:r w:rsidRPr="00CC138D">
        <w:rPr>
          <w:rFonts w:ascii="Times New Roman" w:hAnsi="Times New Roman" w:cs="Times New Roman"/>
          <w:b/>
          <w:sz w:val="28"/>
          <w:szCs w:val="28"/>
        </w:rPr>
        <w:t xml:space="preserve"> DN-80</w:t>
      </w:r>
    </w:p>
    <w:tbl>
      <w:tblPr>
        <w:tblW w:w="97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niki"/>
      </w:tblPr>
      <w:tblGrid>
        <w:gridCol w:w="699"/>
        <w:gridCol w:w="3546"/>
        <w:gridCol w:w="1340"/>
        <w:gridCol w:w="1117"/>
        <w:gridCol w:w="1396"/>
        <w:gridCol w:w="1675"/>
      </w:tblGrid>
      <w:tr w:rsidR="00923B8D" w:rsidTr="00923B8D">
        <w:trPr>
          <w:trHeight w:val="581"/>
          <w:tblHeader/>
        </w:trPr>
        <w:tc>
          <w:tcPr>
            <w:tcW w:w="699" w:type="dxa"/>
          </w:tcPr>
          <w:p w:rsidR="00923B8D" w:rsidRDefault="00923B8D" w:rsidP="00923B8D">
            <w:pPr>
              <w:tabs>
                <w:tab w:val="left" w:pos="2813"/>
              </w:tabs>
              <w:spacing w:before="120" w:after="0"/>
              <w:ind w:left="-170"/>
              <w:jc w:val="center"/>
            </w:pPr>
            <w:r w:rsidRPr="00CC138D">
              <w:rPr>
                <w:rFonts w:ascii="Times New Roman" w:hAnsi="Times New Roman" w:cs="Times New Roman"/>
                <w:b/>
                <w:i/>
              </w:rPr>
              <w:t>Lp</w:t>
            </w:r>
            <w: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Punkty poboru wody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</w:p>
          <w:p w:rsidR="00923B8D" w:rsidRPr="00CC138D" w:rsidRDefault="00923B8D" w:rsidP="00923B8D">
            <w:pPr>
              <w:tabs>
                <w:tab w:val="left" w:pos="281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Lokalizacja Hydrantu</w:t>
            </w:r>
          </w:p>
        </w:tc>
        <w:tc>
          <w:tcPr>
            <w:tcW w:w="1340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Dysza (mm)</w:t>
            </w: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 /dm3/s</w:t>
            </w:r>
          </w:p>
          <w:p w:rsidR="00923B8D" w:rsidRPr="00CC138D" w:rsidRDefault="00923B8D" w:rsidP="00923B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Bar</w:t>
            </w:r>
          </w:p>
          <w:p w:rsidR="00923B8D" w:rsidRPr="00CC138D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</w:t>
            </w:r>
            <w:proofErr w:type="spellEnd"/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Pd</w:t>
            </w:r>
          </w:p>
        </w:tc>
        <w:tc>
          <w:tcPr>
            <w:tcW w:w="1675" w:type="dxa"/>
          </w:tcPr>
          <w:p w:rsidR="00923B8D" w:rsidRPr="00CC138D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Uwagi</w:t>
            </w:r>
          </w:p>
        </w:tc>
      </w:tr>
      <w:tr w:rsidR="00923B8D" w:rsidTr="00923B8D">
        <w:trPr>
          <w:trHeight w:val="674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8D" w:rsidTr="00923B8D">
        <w:trPr>
          <w:trHeight w:val="545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8D" w:rsidTr="00923B8D">
        <w:trPr>
          <w:trHeight w:val="926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8D" w:rsidTr="00923B8D">
        <w:trPr>
          <w:trHeight w:val="926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8D" w:rsidTr="00923B8D">
        <w:trPr>
          <w:trHeight w:val="926"/>
        </w:trPr>
        <w:tc>
          <w:tcPr>
            <w:tcW w:w="699" w:type="dxa"/>
          </w:tcPr>
          <w:p w:rsidR="00923B8D" w:rsidRPr="00E16D09" w:rsidRDefault="00923B8D" w:rsidP="00923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16D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923B8D" w:rsidRPr="00CC138D" w:rsidRDefault="00923B8D" w:rsidP="00923B8D">
            <w:pPr>
              <w:tabs>
                <w:tab w:val="left" w:pos="2813"/>
              </w:tabs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923B8D" w:rsidRPr="00CC138D" w:rsidRDefault="00923B8D" w:rsidP="00923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23B8D" w:rsidRPr="00CC138D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923B8D" w:rsidRPr="006F5952" w:rsidRDefault="00923B8D" w:rsidP="00923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Wnioski;</w:t>
      </w:r>
    </w:p>
    <w:p w:rsidR="00923B8D" w:rsidRPr="008450EA" w:rsidRDefault="00923B8D" w:rsidP="00923B8D">
      <w:pPr>
        <w:pStyle w:val="Akapitzlist"/>
        <w:numPr>
          <w:ilvl w:val="0"/>
          <w:numId w:val="43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wyniki pomiarów ciśnienia i w</w:t>
      </w:r>
      <w:r>
        <w:rPr>
          <w:rFonts w:ascii="Times New Roman" w:hAnsi="Times New Roman" w:cs="Times New Roman"/>
          <w:sz w:val="24"/>
          <w:szCs w:val="24"/>
        </w:rPr>
        <w:t>ydajności podane są w tabeli wyn</w:t>
      </w:r>
      <w:r w:rsidRPr="00CC138D">
        <w:rPr>
          <w:rFonts w:ascii="Times New Roman" w:hAnsi="Times New Roman" w:cs="Times New Roman"/>
          <w:sz w:val="24"/>
          <w:szCs w:val="24"/>
        </w:rPr>
        <w:t>ików,</w:t>
      </w:r>
    </w:p>
    <w:p w:rsidR="00923B8D" w:rsidRDefault="00923B8D" w:rsidP="00923B8D">
      <w:pPr>
        <w:pStyle w:val="Akapitzlist"/>
        <w:numPr>
          <w:ilvl w:val="0"/>
          <w:numId w:val="43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 xml:space="preserve">po przeprowadzeniu pomiarów </w:t>
      </w:r>
      <w:r>
        <w:rPr>
          <w:rFonts w:ascii="Times New Roman" w:hAnsi="Times New Roman" w:cs="Times New Roman"/>
          <w:sz w:val="24"/>
          <w:szCs w:val="24"/>
        </w:rPr>
        <w:t>ciśnienia i  wydajności hydrantów zewnętrznych DN-80 stwierdzono</w:t>
      </w:r>
      <w:r w:rsidRPr="00CC138D">
        <w:rPr>
          <w:rFonts w:ascii="Times New Roman" w:hAnsi="Times New Roman" w:cs="Times New Roman"/>
          <w:sz w:val="24"/>
          <w:szCs w:val="24"/>
        </w:rPr>
        <w:t xml:space="preserve"> że badane hydranty spełniają wymogi</w:t>
      </w:r>
      <w:r>
        <w:rPr>
          <w:rFonts w:ascii="Times New Roman" w:hAnsi="Times New Roman" w:cs="Times New Roman"/>
          <w:sz w:val="24"/>
          <w:szCs w:val="24"/>
        </w:rPr>
        <w:t xml:space="preserve"> zawarte w</w:t>
      </w:r>
      <w:r w:rsidRPr="00CC1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Rozporządzeniu</w:t>
      </w:r>
      <w:r w:rsidRPr="00CC138D">
        <w:rPr>
          <w:rFonts w:ascii="Times New Roman" w:hAnsi="Times New Roman" w:cs="Times New Roman"/>
          <w:sz w:val="24"/>
          <w:szCs w:val="24"/>
        </w:rPr>
        <w:t xml:space="preserve"> Ministra Spraw Wewnętrznych i Administracji z dnia 24.07.2009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38D">
        <w:rPr>
          <w:rFonts w:ascii="Times New Roman" w:hAnsi="Times New Roman" w:cs="Times New Roman"/>
          <w:sz w:val="24"/>
          <w:szCs w:val="24"/>
        </w:rPr>
        <w:t>r w sprawie przeciwpożarowego zaopatrzenia w wodę oraz dróg pożarowych.</w:t>
      </w:r>
    </w:p>
    <w:p w:rsidR="00923B8D" w:rsidRPr="00CC138D" w:rsidRDefault="00923B8D" w:rsidP="00923B8D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sz w:val="24"/>
          <w:szCs w:val="24"/>
        </w:rPr>
        <w:t>Stan techniczny sieci hydrantowej;</w:t>
      </w:r>
    </w:p>
    <w:p w:rsidR="00923B8D" w:rsidRPr="00CC138D" w:rsidRDefault="00923B8D" w:rsidP="00923B8D">
      <w:pPr>
        <w:pStyle w:val="Akapitzlist"/>
        <w:numPr>
          <w:ilvl w:val="0"/>
          <w:numId w:val="44"/>
        </w:numPr>
        <w:spacing w:after="20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C138D">
        <w:rPr>
          <w:rFonts w:ascii="Times New Roman" w:hAnsi="Times New Roman" w:cs="Times New Roman"/>
          <w:sz w:val="24"/>
          <w:szCs w:val="24"/>
        </w:rPr>
        <w:t>stniejące hydranty zewnętr</w:t>
      </w:r>
      <w:r>
        <w:rPr>
          <w:rFonts w:ascii="Times New Roman" w:hAnsi="Times New Roman" w:cs="Times New Roman"/>
          <w:sz w:val="24"/>
          <w:szCs w:val="24"/>
        </w:rPr>
        <w:t>zne DN-80 to hydranty podziemne,</w:t>
      </w:r>
    </w:p>
    <w:p w:rsidR="00923B8D" w:rsidRDefault="00923B8D" w:rsidP="00923B8D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CC138D">
        <w:rPr>
          <w:rFonts w:ascii="Times New Roman" w:hAnsi="Times New Roman" w:cs="Times New Roman"/>
          <w:sz w:val="24"/>
          <w:szCs w:val="24"/>
        </w:rPr>
        <w:t>ażdy hydrant</w:t>
      </w:r>
      <w:r>
        <w:rPr>
          <w:rFonts w:ascii="Times New Roman" w:hAnsi="Times New Roman" w:cs="Times New Roman"/>
          <w:sz w:val="24"/>
          <w:szCs w:val="24"/>
        </w:rPr>
        <w:t xml:space="preserve"> prawidłowo oznakowany,</w:t>
      </w:r>
      <w:r w:rsidRPr="00CC138D">
        <w:rPr>
          <w:rFonts w:ascii="Times New Roman" w:hAnsi="Times New Roman" w:cs="Times New Roman"/>
          <w:sz w:val="24"/>
          <w:szCs w:val="24"/>
        </w:rPr>
        <w:t xml:space="preserve"> posiada zasuwę zlokalizowaną w pobliżu nasady hydrantowej, przy</w:t>
      </w:r>
      <w:r>
        <w:rPr>
          <w:rFonts w:ascii="Times New Roman" w:hAnsi="Times New Roman" w:cs="Times New Roman"/>
          <w:sz w:val="24"/>
          <w:szCs w:val="24"/>
        </w:rPr>
        <w:t xml:space="preserve"> każdym</w:t>
      </w:r>
      <w:r w:rsidRPr="00CC138D">
        <w:rPr>
          <w:rFonts w:ascii="Times New Roman" w:hAnsi="Times New Roman" w:cs="Times New Roman"/>
          <w:sz w:val="24"/>
          <w:szCs w:val="24"/>
        </w:rPr>
        <w:t xml:space="preserve"> hydran</w:t>
      </w:r>
      <w:r>
        <w:rPr>
          <w:rFonts w:ascii="Times New Roman" w:hAnsi="Times New Roman" w:cs="Times New Roman"/>
          <w:sz w:val="24"/>
          <w:szCs w:val="24"/>
        </w:rPr>
        <w:t>cie umieszczony jest znak informacyjny</w:t>
      </w:r>
      <w:r w:rsidRPr="00CC138D">
        <w:rPr>
          <w:rFonts w:ascii="Times New Roman" w:hAnsi="Times New Roman" w:cs="Times New Roman"/>
          <w:sz w:val="24"/>
          <w:szCs w:val="24"/>
        </w:rPr>
        <w:t xml:space="preserve"> „hydrant”.</w:t>
      </w:r>
    </w:p>
    <w:p w:rsidR="00923B8D" w:rsidRPr="00A45CE7" w:rsidRDefault="00923B8D" w:rsidP="00923B8D">
      <w:pPr>
        <w:spacing w:before="7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A45CE7">
        <w:rPr>
          <w:rFonts w:ascii="Times New Roman" w:hAnsi="Times New Roman"/>
          <w:color w:val="000000"/>
          <w:sz w:val="24"/>
          <w:szCs w:val="24"/>
          <w:u w:val="single"/>
        </w:rPr>
        <w:t>Uwagi i zalecenia</w:t>
      </w:r>
      <w:r w:rsidRPr="00A45CE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23B8D" w:rsidRPr="00DD401A" w:rsidRDefault="00923B8D" w:rsidP="00923B8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D40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923B8D" w:rsidRDefault="00923B8D" w:rsidP="00923B8D">
      <w:pPr>
        <w:tabs>
          <w:tab w:val="left" w:pos="7590"/>
        </w:tabs>
        <w:spacing w:before="1680" w:after="0" w:line="257" w:lineRule="auto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Przegląd wykonał:</w:t>
      </w:r>
    </w:p>
    <w:p w:rsidR="00DD401A" w:rsidRPr="0080457C" w:rsidRDefault="00923B8D" w:rsidP="00923B8D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</w:rPr>
      </w:pPr>
      <w:r w:rsidRPr="00F77E96">
        <w:rPr>
          <w:rFonts w:ascii="Times New Roman" w:hAnsi="Times New Roman" w:cs="Times New Roman"/>
        </w:rPr>
        <w:t>Sporządził:</w:t>
      </w:r>
    </w:p>
    <w:sectPr w:rsidR="00DD401A" w:rsidRPr="008045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8D" w:rsidRDefault="00923B8D" w:rsidP="00E708E0">
      <w:pPr>
        <w:spacing w:after="0" w:line="240" w:lineRule="auto"/>
      </w:pPr>
      <w:r>
        <w:separator/>
      </w:r>
    </w:p>
  </w:endnote>
  <w:endnote w:type="continuationSeparator" w:id="0">
    <w:p w:rsidR="00923B8D" w:rsidRDefault="00923B8D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8D" w:rsidRDefault="00923B8D" w:rsidP="00E708E0">
      <w:pPr>
        <w:spacing w:after="0" w:line="240" w:lineRule="auto"/>
      </w:pPr>
      <w:r>
        <w:separator/>
      </w:r>
    </w:p>
  </w:footnote>
  <w:footnote w:type="continuationSeparator" w:id="0">
    <w:p w:rsidR="00923B8D" w:rsidRDefault="00923B8D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8D" w:rsidRPr="00F17719" w:rsidRDefault="00923B8D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316.4.2023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5070"/>
    <w:multiLevelType w:val="hybridMultilevel"/>
    <w:tmpl w:val="426CB40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7DB"/>
    <w:multiLevelType w:val="hybridMultilevel"/>
    <w:tmpl w:val="5B8227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309D3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E9B8EB28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</w:lvl>
    <w:lvl w:ilvl="3" w:tplc="B0A4161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110E3"/>
    <w:multiLevelType w:val="multilevel"/>
    <w:tmpl w:val="F998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01EB0"/>
    <w:multiLevelType w:val="hybridMultilevel"/>
    <w:tmpl w:val="0158D10E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7384"/>
    <w:multiLevelType w:val="hybridMultilevel"/>
    <w:tmpl w:val="CE623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69B9"/>
    <w:multiLevelType w:val="hybridMultilevel"/>
    <w:tmpl w:val="7AA8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A1E88"/>
    <w:multiLevelType w:val="hybridMultilevel"/>
    <w:tmpl w:val="90467068"/>
    <w:lvl w:ilvl="0" w:tplc="B6F0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1E8E"/>
    <w:multiLevelType w:val="hybridMultilevel"/>
    <w:tmpl w:val="CDE6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3204"/>
    <w:multiLevelType w:val="hybridMultilevel"/>
    <w:tmpl w:val="2034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B5AED"/>
    <w:multiLevelType w:val="hybridMultilevel"/>
    <w:tmpl w:val="25826BB0"/>
    <w:lvl w:ilvl="0" w:tplc="B3BEF8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7158F"/>
    <w:multiLevelType w:val="hybridMultilevel"/>
    <w:tmpl w:val="760AD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A5530"/>
    <w:multiLevelType w:val="hybridMultilevel"/>
    <w:tmpl w:val="D8C6C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80D54"/>
    <w:multiLevelType w:val="hybridMultilevel"/>
    <w:tmpl w:val="12802B24"/>
    <w:lvl w:ilvl="0" w:tplc="B6A6B0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86C4F4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280B9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8FD0E4C"/>
    <w:multiLevelType w:val="hybridMultilevel"/>
    <w:tmpl w:val="4E2687D2"/>
    <w:lvl w:ilvl="0" w:tplc="7E30661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A6354"/>
    <w:multiLevelType w:val="hybridMultilevel"/>
    <w:tmpl w:val="02862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82E85"/>
    <w:multiLevelType w:val="hybridMultilevel"/>
    <w:tmpl w:val="DB283D3E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F4585E"/>
    <w:multiLevelType w:val="hybridMultilevel"/>
    <w:tmpl w:val="A6463ED8"/>
    <w:lvl w:ilvl="0" w:tplc="D3B6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FB5B67"/>
    <w:multiLevelType w:val="hybridMultilevel"/>
    <w:tmpl w:val="8AA0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62611"/>
    <w:multiLevelType w:val="hybridMultilevel"/>
    <w:tmpl w:val="1AA217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4122B6"/>
    <w:multiLevelType w:val="hybridMultilevel"/>
    <w:tmpl w:val="AD16B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674D7C"/>
    <w:multiLevelType w:val="hybridMultilevel"/>
    <w:tmpl w:val="BDB2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F20B4"/>
    <w:multiLevelType w:val="hybridMultilevel"/>
    <w:tmpl w:val="8A9A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81D18"/>
    <w:multiLevelType w:val="hybridMultilevel"/>
    <w:tmpl w:val="12FC9B8A"/>
    <w:lvl w:ilvl="0" w:tplc="886611F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E44B1"/>
    <w:multiLevelType w:val="hybridMultilevel"/>
    <w:tmpl w:val="3ED625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340BE"/>
    <w:multiLevelType w:val="multilevel"/>
    <w:tmpl w:val="D6CE3DD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2B869B5"/>
    <w:multiLevelType w:val="hybridMultilevel"/>
    <w:tmpl w:val="159EA7F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193D"/>
    <w:multiLevelType w:val="hybridMultilevel"/>
    <w:tmpl w:val="EAB25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97012"/>
    <w:multiLevelType w:val="hybridMultilevel"/>
    <w:tmpl w:val="CBAC00A6"/>
    <w:lvl w:ilvl="0" w:tplc="D3B69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36A0F"/>
    <w:multiLevelType w:val="hybridMultilevel"/>
    <w:tmpl w:val="2F90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F2156"/>
    <w:multiLevelType w:val="hybridMultilevel"/>
    <w:tmpl w:val="0CEE67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7087257"/>
    <w:multiLevelType w:val="hybridMultilevel"/>
    <w:tmpl w:val="B126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B1765"/>
    <w:multiLevelType w:val="hybridMultilevel"/>
    <w:tmpl w:val="56CA18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325A05"/>
    <w:multiLevelType w:val="hybridMultilevel"/>
    <w:tmpl w:val="DDDE327C"/>
    <w:lvl w:ilvl="0" w:tplc="4672E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77710"/>
    <w:multiLevelType w:val="hybridMultilevel"/>
    <w:tmpl w:val="FFD66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83540"/>
    <w:multiLevelType w:val="hybridMultilevel"/>
    <w:tmpl w:val="4042AAAC"/>
    <w:lvl w:ilvl="0" w:tplc="98FC8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2E4380"/>
    <w:multiLevelType w:val="hybridMultilevel"/>
    <w:tmpl w:val="7132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84D0A"/>
    <w:multiLevelType w:val="hybridMultilevel"/>
    <w:tmpl w:val="501CDC8C"/>
    <w:lvl w:ilvl="0" w:tplc="962234F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894D90"/>
    <w:multiLevelType w:val="hybridMultilevel"/>
    <w:tmpl w:val="501CDC8C"/>
    <w:lvl w:ilvl="0" w:tplc="962234F2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FD64C3"/>
    <w:multiLevelType w:val="hybridMultilevel"/>
    <w:tmpl w:val="D2E2AE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34"/>
  </w:num>
  <w:num w:numId="6">
    <w:abstractNumId w:val="21"/>
  </w:num>
  <w:num w:numId="7">
    <w:abstractNumId w:val="24"/>
  </w:num>
  <w:num w:numId="8">
    <w:abstractNumId w:val="14"/>
  </w:num>
  <w:num w:numId="9">
    <w:abstractNumId w:val="2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8"/>
  </w:num>
  <w:num w:numId="15">
    <w:abstractNumId w:val="35"/>
  </w:num>
  <w:num w:numId="16">
    <w:abstractNumId w:val="11"/>
  </w:num>
  <w:num w:numId="17">
    <w:abstractNumId w:val="41"/>
  </w:num>
  <w:num w:numId="18">
    <w:abstractNumId w:val="13"/>
  </w:num>
  <w:num w:numId="19">
    <w:abstractNumId w:val="17"/>
  </w:num>
  <w:num w:numId="20">
    <w:abstractNumId w:val="26"/>
  </w:num>
  <w:num w:numId="21">
    <w:abstractNumId w:val="10"/>
  </w:num>
  <w:num w:numId="22">
    <w:abstractNumId w:val="30"/>
  </w:num>
  <w:num w:numId="23">
    <w:abstractNumId w:val="9"/>
  </w:num>
  <w:num w:numId="24">
    <w:abstractNumId w:val="7"/>
  </w:num>
  <w:num w:numId="25">
    <w:abstractNumId w:val="25"/>
  </w:num>
  <w:num w:numId="26">
    <w:abstractNumId w:val="28"/>
  </w:num>
  <w:num w:numId="27">
    <w:abstractNumId w:val="39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31"/>
  </w:num>
  <w:num w:numId="32">
    <w:abstractNumId w:val="6"/>
  </w:num>
  <w:num w:numId="33">
    <w:abstractNumId w:val="1"/>
  </w:num>
  <w:num w:numId="34">
    <w:abstractNumId w:val="32"/>
  </w:num>
  <w:num w:numId="35">
    <w:abstractNumId w:val="38"/>
  </w:num>
  <w:num w:numId="36">
    <w:abstractNumId w:val="8"/>
  </w:num>
  <w:num w:numId="37">
    <w:abstractNumId w:val="19"/>
  </w:num>
  <w:num w:numId="38">
    <w:abstractNumId w:val="16"/>
  </w:num>
  <w:num w:numId="39">
    <w:abstractNumId w:val="4"/>
  </w:num>
  <w:num w:numId="40">
    <w:abstractNumId w:val="33"/>
  </w:num>
  <w:num w:numId="41">
    <w:abstractNumId w:val="20"/>
  </w:num>
  <w:num w:numId="42">
    <w:abstractNumId w:val="5"/>
  </w:num>
  <w:num w:numId="43">
    <w:abstractNumId w:val="27"/>
  </w:num>
  <w:num w:numId="44">
    <w:abstractNumId w:val="23"/>
  </w:num>
  <w:num w:numId="45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458E3"/>
    <w:rsid w:val="00056A75"/>
    <w:rsid w:val="0006599D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0F3858"/>
    <w:rsid w:val="001222A7"/>
    <w:rsid w:val="00132C1D"/>
    <w:rsid w:val="00137573"/>
    <w:rsid w:val="0014159D"/>
    <w:rsid w:val="0015215A"/>
    <w:rsid w:val="00166A2C"/>
    <w:rsid w:val="00193E78"/>
    <w:rsid w:val="001A4678"/>
    <w:rsid w:val="001B06B0"/>
    <w:rsid w:val="001C398C"/>
    <w:rsid w:val="001D4C2A"/>
    <w:rsid w:val="001E6170"/>
    <w:rsid w:val="001E65A3"/>
    <w:rsid w:val="001F00AE"/>
    <w:rsid w:val="001F12FE"/>
    <w:rsid w:val="001F5BD6"/>
    <w:rsid w:val="00232E33"/>
    <w:rsid w:val="00237A75"/>
    <w:rsid w:val="00244F8A"/>
    <w:rsid w:val="002A29AD"/>
    <w:rsid w:val="002A2E0C"/>
    <w:rsid w:val="002C2AF0"/>
    <w:rsid w:val="002C597B"/>
    <w:rsid w:val="002C7FAF"/>
    <w:rsid w:val="002F6493"/>
    <w:rsid w:val="003010EF"/>
    <w:rsid w:val="00325938"/>
    <w:rsid w:val="00344F1E"/>
    <w:rsid w:val="00372E85"/>
    <w:rsid w:val="0037311F"/>
    <w:rsid w:val="00376CA6"/>
    <w:rsid w:val="00377ADD"/>
    <w:rsid w:val="00394534"/>
    <w:rsid w:val="003A25E2"/>
    <w:rsid w:val="003A55D3"/>
    <w:rsid w:val="003F2DDE"/>
    <w:rsid w:val="003F4AB4"/>
    <w:rsid w:val="003F77BF"/>
    <w:rsid w:val="0040385B"/>
    <w:rsid w:val="004158DB"/>
    <w:rsid w:val="0043470C"/>
    <w:rsid w:val="00455B41"/>
    <w:rsid w:val="004612AE"/>
    <w:rsid w:val="00465B28"/>
    <w:rsid w:val="00481916"/>
    <w:rsid w:val="004A2468"/>
    <w:rsid w:val="004B18AD"/>
    <w:rsid w:val="004B3620"/>
    <w:rsid w:val="004B4577"/>
    <w:rsid w:val="004D136D"/>
    <w:rsid w:val="00507050"/>
    <w:rsid w:val="005470D9"/>
    <w:rsid w:val="00554984"/>
    <w:rsid w:val="0058377A"/>
    <w:rsid w:val="005922A8"/>
    <w:rsid w:val="0059376F"/>
    <w:rsid w:val="005C15D1"/>
    <w:rsid w:val="005C1BA6"/>
    <w:rsid w:val="005D11C0"/>
    <w:rsid w:val="005F040F"/>
    <w:rsid w:val="005F79A8"/>
    <w:rsid w:val="00614981"/>
    <w:rsid w:val="00634523"/>
    <w:rsid w:val="0063513B"/>
    <w:rsid w:val="00664768"/>
    <w:rsid w:val="0067041A"/>
    <w:rsid w:val="0069075F"/>
    <w:rsid w:val="00696925"/>
    <w:rsid w:val="006E2FDC"/>
    <w:rsid w:val="00707096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0457C"/>
    <w:rsid w:val="008263E8"/>
    <w:rsid w:val="00832EC9"/>
    <w:rsid w:val="0083620D"/>
    <w:rsid w:val="00836CBA"/>
    <w:rsid w:val="00840159"/>
    <w:rsid w:val="00863E05"/>
    <w:rsid w:val="008A3152"/>
    <w:rsid w:val="008A725F"/>
    <w:rsid w:val="008A78BD"/>
    <w:rsid w:val="008E2B24"/>
    <w:rsid w:val="008F3285"/>
    <w:rsid w:val="008F4641"/>
    <w:rsid w:val="00903D1C"/>
    <w:rsid w:val="00903EE7"/>
    <w:rsid w:val="00904587"/>
    <w:rsid w:val="00923144"/>
    <w:rsid w:val="00923B8D"/>
    <w:rsid w:val="00931BC1"/>
    <w:rsid w:val="0093770A"/>
    <w:rsid w:val="00945A47"/>
    <w:rsid w:val="009567D0"/>
    <w:rsid w:val="00961126"/>
    <w:rsid w:val="00966749"/>
    <w:rsid w:val="00970027"/>
    <w:rsid w:val="00983AC5"/>
    <w:rsid w:val="0098703C"/>
    <w:rsid w:val="009919A1"/>
    <w:rsid w:val="009B24E8"/>
    <w:rsid w:val="009B3B65"/>
    <w:rsid w:val="009C6201"/>
    <w:rsid w:val="009F022C"/>
    <w:rsid w:val="00A26546"/>
    <w:rsid w:val="00A65594"/>
    <w:rsid w:val="00A76759"/>
    <w:rsid w:val="00A83C02"/>
    <w:rsid w:val="00A875B2"/>
    <w:rsid w:val="00AB792E"/>
    <w:rsid w:val="00AC126B"/>
    <w:rsid w:val="00AC57A6"/>
    <w:rsid w:val="00AD191C"/>
    <w:rsid w:val="00AE3CAD"/>
    <w:rsid w:val="00AE6134"/>
    <w:rsid w:val="00AF6FF6"/>
    <w:rsid w:val="00B00F24"/>
    <w:rsid w:val="00B25A3E"/>
    <w:rsid w:val="00B30C31"/>
    <w:rsid w:val="00B55A15"/>
    <w:rsid w:val="00B90D69"/>
    <w:rsid w:val="00BA0A8A"/>
    <w:rsid w:val="00BA43D6"/>
    <w:rsid w:val="00BB652E"/>
    <w:rsid w:val="00BE0CC5"/>
    <w:rsid w:val="00BF7FF1"/>
    <w:rsid w:val="00C0059D"/>
    <w:rsid w:val="00C04910"/>
    <w:rsid w:val="00C11D8E"/>
    <w:rsid w:val="00C2549C"/>
    <w:rsid w:val="00C30A38"/>
    <w:rsid w:val="00C47088"/>
    <w:rsid w:val="00C54754"/>
    <w:rsid w:val="00C55AEB"/>
    <w:rsid w:val="00C634A8"/>
    <w:rsid w:val="00C73A53"/>
    <w:rsid w:val="00C7531E"/>
    <w:rsid w:val="00C94185"/>
    <w:rsid w:val="00CA0B22"/>
    <w:rsid w:val="00CA3539"/>
    <w:rsid w:val="00CA6BD2"/>
    <w:rsid w:val="00CB579B"/>
    <w:rsid w:val="00CC7255"/>
    <w:rsid w:val="00CF00FC"/>
    <w:rsid w:val="00CF6D51"/>
    <w:rsid w:val="00D4016E"/>
    <w:rsid w:val="00D40698"/>
    <w:rsid w:val="00D5005B"/>
    <w:rsid w:val="00D75230"/>
    <w:rsid w:val="00D80ED1"/>
    <w:rsid w:val="00D84101"/>
    <w:rsid w:val="00D94514"/>
    <w:rsid w:val="00DB31E0"/>
    <w:rsid w:val="00DB43FB"/>
    <w:rsid w:val="00DB46AD"/>
    <w:rsid w:val="00DC3807"/>
    <w:rsid w:val="00DC63C4"/>
    <w:rsid w:val="00DD401A"/>
    <w:rsid w:val="00E127A1"/>
    <w:rsid w:val="00E40E91"/>
    <w:rsid w:val="00E5405F"/>
    <w:rsid w:val="00E562A5"/>
    <w:rsid w:val="00E56469"/>
    <w:rsid w:val="00E5783F"/>
    <w:rsid w:val="00E62C10"/>
    <w:rsid w:val="00E652FC"/>
    <w:rsid w:val="00E708E0"/>
    <w:rsid w:val="00E82CEB"/>
    <w:rsid w:val="00E866FD"/>
    <w:rsid w:val="00E94A61"/>
    <w:rsid w:val="00E956F8"/>
    <w:rsid w:val="00EA31DD"/>
    <w:rsid w:val="00EB7225"/>
    <w:rsid w:val="00EC7127"/>
    <w:rsid w:val="00ED34BF"/>
    <w:rsid w:val="00EE086B"/>
    <w:rsid w:val="00EE678B"/>
    <w:rsid w:val="00EF59C9"/>
    <w:rsid w:val="00F00E7D"/>
    <w:rsid w:val="00F1482A"/>
    <w:rsid w:val="00F14932"/>
    <w:rsid w:val="00F16F8A"/>
    <w:rsid w:val="00F17719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D94514"/>
    <w:pPr>
      <w:keepNext/>
      <w:keepLines/>
      <w:numPr>
        <w:numId w:val="8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7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4514"/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Numerowanie Znak,BulletC Znak"/>
    <w:basedOn w:val="Domylnaczcionkaakapitu"/>
    <w:link w:val="Akapitzlist"/>
    <w:uiPriority w:val="34"/>
    <w:qFormat/>
    <w:locked/>
    <w:rsid w:val="00BA43D6"/>
  </w:style>
  <w:style w:type="character" w:customStyle="1" w:styleId="markedcontent">
    <w:name w:val="markedcontent"/>
    <w:basedOn w:val="Domylnaczcionkaakapitu"/>
    <w:rsid w:val="002C2AF0"/>
  </w:style>
  <w:style w:type="paragraph" w:customStyle="1" w:styleId="Textbody">
    <w:name w:val="Text body"/>
    <w:basedOn w:val="Normalny"/>
    <w:rsid w:val="00377ADD"/>
    <w:pPr>
      <w:suppressAutoHyphens/>
      <w:autoSpaceDN w:val="0"/>
      <w:spacing w:after="0" w:line="240" w:lineRule="auto"/>
      <w:ind w:left="820" w:hanging="36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66FD"/>
  </w:style>
  <w:style w:type="paragraph" w:customStyle="1" w:styleId="Akapitzlist1">
    <w:name w:val="Akapit z listą1"/>
    <w:basedOn w:val="Normalny"/>
    <w:rsid w:val="00E866FD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6FF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F14932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493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C59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Legenda">
    <w:name w:val="caption"/>
    <w:basedOn w:val="Normalny"/>
    <w:next w:val="Normalny"/>
    <w:uiPriority w:val="35"/>
    <w:unhideWhenUsed/>
    <w:qFormat/>
    <w:rsid w:val="00465B2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F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leContents">
    <w:name w:val="Table Contents"/>
    <w:basedOn w:val="Normalny"/>
    <w:rsid w:val="0080457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word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AA5C-1163-4CDF-898A-1212F99D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35</Pages>
  <Words>5995</Words>
  <Characters>35974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25</cp:revision>
  <cp:lastPrinted>2023-12-06T08:59:00Z</cp:lastPrinted>
  <dcterms:created xsi:type="dcterms:W3CDTF">2023-11-29T16:44:00Z</dcterms:created>
  <dcterms:modified xsi:type="dcterms:W3CDTF">2023-12-08T13:38:00Z</dcterms:modified>
</cp:coreProperties>
</file>