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9E1C1" w14:textId="18E6B514" w:rsidR="00DF1ACF" w:rsidRPr="006E36AC" w:rsidRDefault="00DF1ACF" w:rsidP="006E36AC">
      <w:pPr>
        <w:spacing w:after="24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E36AC">
        <w:rPr>
          <w:rFonts w:ascii="Times New Roman" w:hAnsi="Times New Roman" w:cs="Times New Roman"/>
          <w:i/>
          <w:sz w:val="20"/>
          <w:szCs w:val="20"/>
        </w:rPr>
        <w:t>Załącznik nr 2</w:t>
      </w:r>
      <w:r w:rsidR="00EA3842">
        <w:rPr>
          <w:rFonts w:ascii="Times New Roman" w:hAnsi="Times New Roman" w:cs="Times New Roman"/>
          <w:i/>
          <w:sz w:val="20"/>
          <w:szCs w:val="20"/>
        </w:rPr>
        <w:t>e</w:t>
      </w:r>
      <w:r w:rsidRPr="006E36AC">
        <w:rPr>
          <w:rFonts w:ascii="Times New Roman" w:hAnsi="Times New Roman" w:cs="Times New Roman"/>
          <w:i/>
          <w:sz w:val="20"/>
          <w:szCs w:val="20"/>
        </w:rPr>
        <w:t xml:space="preserve"> do SWZ</w:t>
      </w:r>
    </w:p>
    <w:p w14:paraId="52D65818" w14:textId="05537E22" w:rsidR="00DF1ACF" w:rsidRPr="006E36AC" w:rsidRDefault="006E36AC" w:rsidP="006E36AC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36AC">
        <w:rPr>
          <w:rFonts w:ascii="Times New Roman" w:hAnsi="Times New Roman" w:cs="Times New Roman"/>
          <w:b/>
          <w:sz w:val="20"/>
          <w:szCs w:val="20"/>
        </w:rPr>
        <w:t xml:space="preserve">Szczegółowy opis przedmiotu zamówienia dla części </w:t>
      </w:r>
      <w:r w:rsidR="00EA3842">
        <w:rPr>
          <w:rFonts w:ascii="Times New Roman" w:hAnsi="Times New Roman" w:cs="Times New Roman"/>
          <w:b/>
          <w:sz w:val="20"/>
          <w:szCs w:val="20"/>
        </w:rPr>
        <w:t>5</w:t>
      </w:r>
      <w:r w:rsidR="00FE200C">
        <w:rPr>
          <w:rFonts w:ascii="Times New Roman" w:hAnsi="Times New Roman" w:cs="Times New Roman"/>
          <w:b/>
          <w:sz w:val="20"/>
          <w:szCs w:val="20"/>
        </w:rPr>
        <w:t xml:space="preserve"> postępowania</w:t>
      </w:r>
    </w:p>
    <w:p w14:paraId="6C2BE07E" w14:textId="71194C7E" w:rsidR="00D93162" w:rsidRPr="00D93162" w:rsidRDefault="00D93162" w:rsidP="00D93162">
      <w:pPr>
        <w:spacing w:line="720" w:lineRule="auto"/>
        <w:rPr>
          <w:b/>
        </w:rPr>
      </w:pPr>
      <w:r w:rsidRPr="00D93162">
        <w:rPr>
          <w:rFonts w:ascii="Times New Roman" w:hAnsi="Times New Roman" w:cs="Times New Roman"/>
          <w:b/>
          <w:sz w:val="20"/>
          <w:szCs w:val="20"/>
        </w:rPr>
        <w:t xml:space="preserve">Dostawa </w:t>
      </w:r>
      <w:r w:rsidR="00EA3842">
        <w:rPr>
          <w:rFonts w:ascii="Times New Roman" w:hAnsi="Times New Roman" w:cs="Times New Roman"/>
          <w:b/>
          <w:sz w:val="20"/>
          <w:szCs w:val="20"/>
        </w:rPr>
        <w:t>projektorów</w:t>
      </w:r>
      <w:r w:rsidR="000B29B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665D1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EA3842">
        <w:rPr>
          <w:rFonts w:ascii="Times New Roman" w:hAnsi="Times New Roman" w:cs="Times New Roman"/>
          <w:b/>
          <w:sz w:val="20"/>
          <w:szCs w:val="20"/>
        </w:rPr>
        <w:t>5</w:t>
      </w:r>
      <w:r w:rsidR="001665D1">
        <w:rPr>
          <w:rFonts w:ascii="Times New Roman" w:hAnsi="Times New Roman" w:cs="Times New Roman"/>
          <w:b/>
          <w:sz w:val="20"/>
          <w:szCs w:val="20"/>
        </w:rPr>
        <w:t xml:space="preserve"> sztuk</w:t>
      </w:r>
    </w:p>
    <w:p w14:paraId="77CBDB17" w14:textId="77777777" w:rsidR="00EA3842" w:rsidRPr="00EA3842" w:rsidRDefault="00EA3842" w:rsidP="00EA3842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A3842">
        <w:rPr>
          <w:rFonts w:ascii="Times New Roman" w:eastAsia="Times New Roman" w:hAnsi="Times New Roman" w:cs="Times New Roman"/>
          <w:sz w:val="20"/>
          <w:szCs w:val="24"/>
          <w:lang w:eastAsia="pl-PL"/>
        </w:rPr>
        <w:t>Technologia wyświetlania - DLP</w:t>
      </w:r>
    </w:p>
    <w:p w14:paraId="62A0F724" w14:textId="77777777" w:rsidR="00EA3842" w:rsidRPr="00EA3842" w:rsidRDefault="00EA3842" w:rsidP="00EA3842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A3842">
        <w:rPr>
          <w:rFonts w:ascii="Times New Roman" w:eastAsia="Times New Roman" w:hAnsi="Times New Roman" w:cs="Times New Roman"/>
          <w:sz w:val="20"/>
          <w:szCs w:val="24"/>
          <w:lang w:eastAsia="pl-PL"/>
        </w:rPr>
        <w:t>Rozdzielczość – min. 1920 x 1080 (FHD)</w:t>
      </w:r>
    </w:p>
    <w:p w14:paraId="54360E99" w14:textId="77777777" w:rsidR="00EA3842" w:rsidRPr="00EA3842" w:rsidRDefault="00EA3842" w:rsidP="00EA3842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A3842">
        <w:rPr>
          <w:rFonts w:ascii="Times New Roman" w:eastAsia="Times New Roman" w:hAnsi="Times New Roman" w:cs="Times New Roman"/>
          <w:sz w:val="20"/>
          <w:szCs w:val="24"/>
          <w:lang w:eastAsia="pl-PL"/>
        </w:rPr>
        <w:t>Format obrazu - 4:3, 16:9</w:t>
      </w:r>
    </w:p>
    <w:p w14:paraId="38DADA5A" w14:textId="77777777" w:rsidR="00EA3842" w:rsidRPr="00EA3842" w:rsidRDefault="00EA3842" w:rsidP="00EA3842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A3842">
        <w:rPr>
          <w:rFonts w:ascii="Times New Roman" w:eastAsia="Times New Roman" w:hAnsi="Times New Roman" w:cs="Times New Roman"/>
          <w:sz w:val="20"/>
          <w:szCs w:val="24"/>
          <w:lang w:eastAsia="pl-PL"/>
        </w:rPr>
        <w:t>Jasność - min. 3400 lm</w:t>
      </w:r>
    </w:p>
    <w:p w14:paraId="3EF76F35" w14:textId="77777777" w:rsidR="00EA3842" w:rsidRPr="00EA3842" w:rsidRDefault="00EA3842" w:rsidP="00EA3842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A3842">
        <w:rPr>
          <w:rFonts w:ascii="Times New Roman" w:eastAsia="Times New Roman" w:hAnsi="Times New Roman" w:cs="Times New Roman"/>
          <w:sz w:val="20"/>
          <w:szCs w:val="24"/>
          <w:lang w:eastAsia="pl-PL"/>
        </w:rPr>
        <w:t>Kontrast – min. 50 000:1</w:t>
      </w:r>
    </w:p>
    <w:p w14:paraId="35722D28" w14:textId="77777777" w:rsidR="00EA3842" w:rsidRPr="00EA3842" w:rsidRDefault="00EA3842" w:rsidP="00EA3842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A3842">
        <w:rPr>
          <w:rFonts w:ascii="Times New Roman" w:eastAsia="Times New Roman" w:hAnsi="Times New Roman" w:cs="Times New Roman"/>
          <w:sz w:val="20"/>
          <w:szCs w:val="24"/>
          <w:lang w:eastAsia="pl-PL"/>
        </w:rPr>
        <w:t>Wielkość rzutowanego obrazu – min. od 28" do min. 301"</w:t>
      </w:r>
    </w:p>
    <w:p w14:paraId="783B1665" w14:textId="77777777" w:rsidR="00EA3842" w:rsidRPr="00EA3842" w:rsidRDefault="00EA3842" w:rsidP="00EA3842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A3842">
        <w:rPr>
          <w:rFonts w:ascii="Times New Roman" w:eastAsia="Times New Roman" w:hAnsi="Times New Roman" w:cs="Times New Roman"/>
          <w:sz w:val="20"/>
          <w:szCs w:val="24"/>
          <w:lang w:eastAsia="pl-PL"/>
        </w:rPr>
        <w:t>Minimalna odległość projekcji – max. 1 m</w:t>
      </w:r>
    </w:p>
    <w:p w14:paraId="0DD709BF" w14:textId="77777777" w:rsidR="00EA3842" w:rsidRPr="00EA3842" w:rsidRDefault="00EA3842" w:rsidP="00EA3842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A3842">
        <w:rPr>
          <w:rFonts w:ascii="Times New Roman" w:eastAsia="Times New Roman" w:hAnsi="Times New Roman" w:cs="Times New Roman"/>
          <w:sz w:val="20"/>
          <w:szCs w:val="24"/>
          <w:lang w:eastAsia="pl-PL"/>
        </w:rPr>
        <w:t>Żywotność lampy – min. 6 000 h (tryb normalny)</w:t>
      </w:r>
    </w:p>
    <w:p w14:paraId="0D9D8AFA" w14:textId="77777777" w:rsidR="00EA3842" w:rsidRPr="00EA3842" w:rsidRDefault="00EA3842" w:rsidP="00EA3842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A3842">
        <w:rPr>
          <w:rFonts w:ascii="Times New Roman" w:eastAsia="Times New Roman" w:hAnsi="Times New Roman" w:cs="Times New Roman"/>
          <w:sz w:val="20"/>
          <w:szCs w:val="24"/>
          <w:lang w:eastAsia="pl-PL"/>
        </w:rPr>
        <w:t>Moc lampy – min. 203 W</w:t>
      </w:r>
    </w:p>
    <w:p w14:paraId="6FE96133" w14:textId="77777777" w:rsidR="00EA3842" w:rsidRPr="00EA3842" w:rsidRDefault="00EA3842" w:rsidP="00EA384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A384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Złącza – min.: Wyjście audio - 1 szt., wejście HDMI - 2 szt., USB 2.0 o wydajności min 1,4A - 1 szt., AC in (wejście zasilania) - 1 szt. 3D </w:t>
      </w:r>
      <w:proofErr w:type="spellStart"/>
      <w:r w:rsidRPr="00EA3842">
        <w:rPr>
          <w:rFonts w:ascii="Times New Roman" w:eastAsia="Times New Roman" w:hAnsi="Times New Roman" w:cs="Times New Roman"/>
          <w:sz w:val="20"/>
          <w:szCs w:val="24"/>
          <w:lang w:eastAsia="pl-PL"/>
        </w:rPr>
        <w:t>sync</w:t>
      </w:r>
      <w:proofErr w:type="spellEnd"/>
      <w:r w:rsidRPr="00EA384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- 1 szt.</w:t>
      </w:r>
    </w:p>
    <w:p w14:paraId="6742CD32" w14:textId="77777777" w:rsidR="00EA3842" w:rsidRPr="00EA3842" w:rsidRDefault="00EA3842" w:rsidP="00EA384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A3842">
        <w:rPr>
          <w:rFonts w:ascii="Times New Roman" w:eastAsia="Times New Roman" w:hAnsi="Times New Roman" w:cs="Times New Roman"/>
          <w:sz w:val="20"/>
          <w:szCs w:val="24"/>
          <w:lang w:eastAsia="pl-PL"/>
        </w:rPr>
        <w:t>Dodatkowe informacje - Możliwość regulacja zniekształcenia trapezowego‎ (</w:t>
      </w:r>
      <w:proofErr w:type="spellStart"/>
      <w:r w:rsidRPr="00EA3842">
        <w:rPr>
          <w:rFonts w:ascii="Times New Roman" w:eastAsia="Times New Roman" w:hAnsi="Times New Roman" w:cs="Times New Roman"/>
          <w:sz w:val="20"/>
          <w:szCs w:val="24"/>
          <w:lang w:eastAsia="pl-PL"/>
        </w:rPr>
        <w:t>Keystone</w:t>
      </w:r>
      <w:proofErr w:type="spellEnd"/>
      <w:r w:rsidRPr="00EA3842">
        <w:rPr>
          <w:rFonts w:ascii="Times New Roman" w:eastAsia="Times New Roman" w:hAnsi="Times New Roman" w:cs="Times New Roman"/>
          <w:sz w:val="20"/>
          <w:szCs w:val="24"/>
          <w:lang w:eastAsia="pl-PL"/>
        </w:rPr>
        <w:t>), możliwość zabezpieczenia linką (</w:t>
      </w:r>
      <w:proofErr w:type="spellStart"/>
      <w:r w:rsidRPr="00EA3842">
        <w:rPr>
          <w:rFonts w:ascii="Times New Roman" w:eastAsia="Times New Roman" w:hAnsi="Times New Roman" w:cs="Times New Roman"/>
          <w:sz w:val="20"/>
          <w:szCs w:val="24"/>
          <w:lang w:eastAsia="pl-PL"/>
        </w:rPr>
        <w:t>Kensington</w:t>
      </w:r>
      <w:proofErr w:type="spellEnd"/>
      <w:r w:rsidRPr="00EA384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Lock), wbudowany głośnik</w:t>
      </w:r>
    </w:p>
    <w:p w14:paraId="08C6F81F" w14:textId="77777777" w:rsidR="00EA3842" w:rsidRPr="00EA3842" w:rsidRDefault="00EA3842" w:rsidP="00EA384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A3842">
        <w:rPr>
          <w:rFonts w:ascii="Times New Roman" w:eastAsia="Times New Roman" w:hAnsi="Times New Roman" w:cs="Times New Roman"/>
          <w:sz w:val="20"/>
          <w:szCs w:val="24"/>
          <w:lang w:eastAsia="pl-PL"/>
        </w:rPr>
        <w:t>Dołączone akcesoria – min.: Pilot, kabel zasilający</w:t>
      </w:r>
    </w:p>
    <w:p w14:paraId="54296187" w14:textId="77777777" w:rsidR="00EA3842" w:rsidRPr="00EA3842" w:rsidRDefault="00EA3842" w:rsidP="00EA384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A3842">
        <w:rPr>
          <w:rFonts w:ascii="Times New Roman" w:eastAsia="Times New Roman" w:hAnsi="Times New Roman" w:cs="Times New Roman"/>
          <w:sz w:val="20"/>
          <w:szCs w:val="24"/>
          <w:lang w:eastAsia="pl-PL"/>
        </w:rPr>
        <w:t>Gwarancja min. 24 miesiące na urządzenie z wyłączeniem lampy</w:t>
      </w:r>
    </w:p>
    <w:p w14:paraId="5705C29D" w14:textId="048E3418" w:rsidR="000B29B7" w:rsidRPr="00EA3842" w:rsidRDefault="00EA3842" w:rsidP="00EA3842">
      <w:pPr>
        <w:spacing w:before="24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A3842">
        <w:rPr>
          <w:rFonts w:ascii="Times New Roman" w:eastAsia="Times New Roman" w:hAnsi="Times New Roman" w:cs="Times New Roman"/>
          <w:sz w:val="20"/>
          <w:szCs w:val="24"/>
          <w:lang w:eastAsia="pl-PL"/>
        </w:rPr>
        <w:t>Gwarancja min. 6 miesięcy na lampę</w:t>
      </w:r>
      <w:bookmarkStart w:id="0" w:name="_GoBack"/>
      <w:bookmarkEnd w:id="0"/>
    </w:p>
    <w:sectPr w:rsidR="000B29B7" w:rsidRPr="00EA3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55C87FA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E56E5E"/>
    <w:multiLevelType w:val="hybridMultilevel"/>
    <w:tmpl w:val="99DE7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93FE2"/>
    <w:multiLevelType w:val="hybridMultilevel"/>
    <w:tmpl w:val="23664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F6B9F"/>
    <w:multiLevelType w:val="hybridMultilevel"/>
    <w:tmpl w:val="2774D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50814"/>
    <w:multiLevelType w:val="hybridMultilevel"/>
    <w:tmpl w:val="EBEEC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163DB"/>
    <w:multiLevelType w:val="hybridMultilevel"/>
    <w:tmpl w:val="99946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21A70"/>
    <w:multiLevelType w:val="hybridMultilevel"/>
    <w:tmpl w:val="EEF6F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B04EA"/>
    <w:multiLevelType w:val="hybridMultilevel"/>
    <w:tmpl w:val="C1B250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25279"/>
    <w:multiLevelType w:val="hybridMultilevel"/>
    <w:tmpl w:val="17E02FBE"/>
    <w:lvl w:ilvl="0" w:tplc="0BB46E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6204A"/>
    <w:multiLevelType w:val="hybridMultilevel"/>
    <w:tmpl w:val="FACE7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E4A65"/>
    <w:multiLevelType w:val="hybridMultilevel"/>
    <w:tmpl w:val="8D5C9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72821"/>
    <w:multiLevelType w:val="hybridMultilevel"/>
    <w:tmpl w:val="17E02FBE"/>
    <w:lvl w:ilvl="0" w:tplc="0BB46E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04FCD"/>
    <w:multiLevelType w:val="hybridMultilevel"/>
    <w:tmpl w:val="3F2E2134"/>
    <w:lvl w:ilvl="0" w:tplc="8F2C01A4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BA3FCD"/>
    <w:multiLevelType w:val="hybridMultilevel"/>
    <w:tmpl w:val="07FEEB58"/>
    <w:lvl w:ilvl="0" w:tplc="9110A79C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108C23FC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7A20C4"/>
    <w:multiLevelType w:val="hybridMultilevel"/>
    <w:tmpl w:val="5E0EB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834F4"/>
    <w:multiLevelType w:val="hybridMultilevel"/>
    <w:tmpl w:val="5E66059E"/>
    <w:lvl w:ilvl="0" w:tplc="0BB46E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920AD"/>
    <w:multiLevelType w:val="hybridMultilevel"/>
    <w:tmpl w:val="89F64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2"/>
  </w:num>
  <w:num w:numId="5">
    <w:abstractNumId w:val="13"/>
  </w:num>
  <w:num w:numId="6">
    <w:abstractNumId w:val="9"/>
  </w:num>
  <w:num w:numId="7">
    <w:abstractNumId w:val="1"/>
  </w:num>
  <w:num w:numId="8">
    <w:abstractNumId w:val="16"/>
  </w:num>
  <w:num w:numId="9">
    <w:abstractNumId w:val="6"/>
  </w:num>
  <w:num w:numId="10">
    <w:abstractNumId w:val="14"/>
  </w:num>
  <w:num w:numId="11">
    <w:abstractNumId w:val="2"/>
  </w:num>
  <w:num w:numId="12">
    <w:abstractNumId w:val="1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5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41"/>
    <w:rsid w:val="000B29B7"/>
    <w:rsid w:val="001665D1"/>
    <w:rsid w:val="001A1239"/>
    <w:rsid w:val="001B4FA4"/>
    <w:rsid w:val="0028185C"/>
    <w:rsid w:val="003A38B1"/>
    <w:rsid w:val="006E36AC"/>
    <w:rsid w:val="007D206F"/>
    <w:rsid w:val="00886241"/>
    <w:rsid w:val="008D7BFF"/>
    <w:rsid w:val="00945755"/>
    <w:rsid w:val="00B31627"/>
    <w:rsid w:val="00B94941"/>
    <w:rsid w:val="00D67C60"/>
    <w:rsid w:val="00D93162"/>
    <w:rsid w:val="00DF1ACF"/>
    <w:rsid w:val="00E2138E"/>
    <w:rsid w:val="00E86137"/>
    <w:rsid w:val="00EA3842"/>
    <w:rsid w:val="00FE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86B66"/>
  <w15:chartTrackingRefBased/>
  <w15:docId w15:val="{725CCA27-D5F4-42BD-8D4C-6AB47BE7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m">
    <w:name w:val="jm"/>
    <w:basedOn w:val="Domylnaczcionkaakapitu"/>
    <w:rsid w:val="007D206F"/>
  </w:style>
  <w:style w:type="paragraph" w:styleId="Akapitzlist">
    <w:name w:val="List Paragraph"/>
    <w:basedOn w:val="Normalny"/>
    <w:uiPriority w:val="34"/>
    <w:qFormat/>
    <w:rsid w:val="003A38B1"/>
    <w:pPr>
      <w:ind w:left="720"/>
      <w:contextualSpacing/>
    </w:pPr>
  </w:style>
  <w:style w:type="paragraph" w:customStyle="1" w:styleId="Zawartotabeli">
    <w:name w:val="Zawartość tabeli"/>
    <w:basedOn w:val="Normalny"/>
    <w:rsid w:val="006E36AC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hi-IN" w:bidi="hi-IN"/>
    </w:rPr>
  </w:style>
  <w:style w:type="character" w:customStyle="1" w:styleId="mw-fit-content">
    <w:name w:val="mw-fit-content"/>
    <w:basedOn w:val="Domylnaczcionkaakapitu"/>
    <w:rsid w:val="00D93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Cieszko</dc:creator>
  <cp:keywords/>
  <dc:description/>
  <cp:lastModifiedBy>Łukasz Żurawik</cp:lastModifiedBy>
  <cp:revision>3</cp:revision>
  <dcterms:created xsi:type="dcterms:W3CDTF">2023-08-16T07:28:00Z</dcterms:created>
  <dcterms:modified xsi:type="dcterms:W3CDTF">2023-08-16T07:30:00Z</dcterms:modified>
</cp:coreProperties>
</file>