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05B1A822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25637B">
        <w:rPr>
          <w:rFonts w:ascii="Times New Roman" w:hAnsi="Times New Roman" w:cs="Times New Roman"/>
          <w:sz w:val="20"/>
          <w:szCs w:val="20"/>
        </w:rPr>
        <w:t>15</w:t>
      </w:r>
      <w:r w:rsidR="00B37222">
        <w:rPr>
          <w:rFonts w:ascii="Times New Roman" w:hAnsi="Times New Roman" w:cs="Times New Roman"/>
          <w:sz w:val="20"/>
          <w:szCs w:val="20"/>
        </w:rPr>
        <w:t>.</w:t>
      </w:r>
      <w:r w:rsidR="0025637B">
        <w:rPr>
          <w:rFonts w:ascii="Times New Roman" w:hAnsi="Times New Roman" w:cs="Times New Roman"/>
          <w:sz w:val="20"/>
          <w:szCs w:val="20"/>
        </w:rPr>
        <w:t>1</w:t>
      </w:r>
      <w:r w:rsidR="0094003A">
        <w:rPr>
          <w:rFonts w:ascii="Times New Roman" w:hAnsi="Times New Roman" w:cs="Times New Roman"/>
          <w:sz w:val="20"/>
          <w:szCs w:val="20"/>
        </w:rPr>
        <w:t>2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0012E6D3" w:rsidR="00F53A3A" w:rsidRPr="0094003A" w:rsidRDefault="002468BD" w:rsidP="0094003A">
      <w:pPr>
        <w:spacing w:line="360" w:lineRule="auto"/>
        <w:jc w:val="both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94003A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94003A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94003A">
        <w:rPr>
          <w:rFonts w:ascii="Times New Roman" w:hAnsi="Times New Roman" w:cs="Times New Roman"/>
          <w:sz w:val="20"/>
          <w:szCs w:val="20"/>
        </w:rPr>
        <w:t xml:space="preserve"> pn.:</w:t>
      </w:r>
      <w:r w:rsidRPr="009400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637B" w:rsidRPr="0025637B">
        <w:rPr>
          <w:rFonts w:ascii="Times New Roman" w:hAnsi="Times New Roman" w:cs="Times New Roman"/>
          <w:b/>
          <w:sz w:val="20"/>
          <w:szCs w:val="20"/>
        </w:rPr>
        <w:t>„Przeglądy sprzętu PPOŻ”.</w:t>
      </w:r>
    </w:p>
    <w:p w14:paraId="59F8C2E2" w14:textId="7C5324AD" w:rsidR="002468BD" w:rsidRPr="00FA110E" w:rsidRDefault="002468BD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7AD8C978" w14:textId="39E2D528" w:rsidR="0025637B" w:rsidRPr="0025637B" w:rsidRDefault="0025637B" w:rsidP="0025637B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25637B">
        <w:rPr>
          <w:rFonts w:ascii="Times New Roman" w:hAnsi="Times New Roman" w:cs="Times New Roman"/>
          <w:sz w:val="20"/>
        </w:rPr>
        <w:t xml:space="preserve"> związku z ogłoszonym przez Państwa przetargiem na przeglądy sprzętu </w:t>
      </w:r>
      <w:proofErr w:type="spellStart"/>
      <w:r w:rsidRPr="0025637B">
        <w:rPr>
          <w:rFonts w:ascii="Times New Roman" w:hAnsi="Times New Roman" w:cs="Times New Roman"/>
          <w:sz w:val="20"/>
        </w:rPr>
        <w:t>ppoż</w:t>
      </w:r>
      <w:proofErr w:type="spellEnd"/>
      <w:r w:rsidRPr="0025637B">
        <w:rPr>
          <w:rFonts w:ascii="Times New Roman" w:hAnsi="Times New Roman" w:cs="Times New Roman"/>
          <w:sz w:val="20"/>
        </w:rPr>
        <w:t xml:space="preserve"> we wszystkich oddziałach terenowych WORD Katowice, chcieliśmy zwrócić się z zapytaniem odnośnie podpunktu drugiego z paragrafu V</w:t>
      </w:r>
      <w:r>
        <w:rPr>
          <w:rFonts w:ascii="Times New Roman" w:hAnsi="Times New Roman" w:cs="Times New Roman"/>
          <w:sz w:val="20"/>
        </w:rPr>
        <w:t>I</w:t>
      </w:r>
      <w:r w:rsidRPr="0025637B">
        <w:rPr>
          <w:rFonts w:ascii="Times New Roman" w:hAnsi="Times New Roman" w:cs="Times New Roman"/>
          <w:sz w:val="20"/>
        </w:rPr>
        <w:t>. </w:t>
      </w:r>
    </w:p>
    <w:p w14:paraId="0015E3DF" w14:textId="66EC15ED" w:rsidR="0025637B" w:rsidRPr="0025637B" w:rsidRDefault="0025637B" w:rsidP="0025637B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5637B">
        <w:rPr>
          <w:rFonts w:ascii="Times New Roman" w:hAnsi="Times New Roman" w:cs="Times New Roman"/>
          <w:sz w:val="20"/>
        </w:rPr>
        <w:t>Wymagają Państwo świadectw uprawniających do przeglądów SSP.</w:t>
      </w:r>
      <w:r>
        <w:rPr>
          <w:rFonts w:ascii="Times New Roman" w:hAnsi="Times New Roman" w:cs="Times New Roman"/>
          <w:sz w:val="20"/>
        </w:rPr>
        <w:t xml:space="preserve"> </w:t>
      </w:r>
      <w:r w:rsidRPr="0025637B">
        <w:rPr>
          <w:rFonts w:ascii="Times New Roman" w:hAnsi="Times New Roman" w:cs="Times New Roman"/>
          <w:sz w:val="20"/>
        </w:rPr>
        <w:t>Czy mają Państwo na myśli konkretnie certyfikat autoryzacji firmy Siemens? </w:t>
      </w:r>
      <w:r>
        <w:rPr>
          <w:rFonts w:ascii="Times New Roman" w:hAnsi="Times New Roman" w:cs="Times New Roman"/>
          <w:sz w:val="20"/>
        </w:rPr>
        <w:t xml:space="preserve"> </w:t>
      </w:r>
      <w:r w:rsidRPr="0025637B">
        <w:rPr>
          <w:rFonts w:ascii="Times New Roman" w:hAnsi="Times New Roman" w:cs="Times New Roman"/>
          <w:sz w:val="20"/>
        </w:rPr>
        <w:t>Centrale tej firmy można serwisować bez konkretnej akredytacji, ponieważ nie są one systemem ''zamkniętym'' i wystarcza tu wiedza oraz doświadczenie serwisanta. Na dowód kompetencji w tej kwestii możemy przedstawić świadectwa ukończenia kursów producentów innych central działających analogicznie, dyplom ukończenia studiów inżynierskich na Szkole Głównej Służby Pożarniczej w Warszawie oraz dokument poświadczający możliwość występowania w obrocie gospodarczym branży ppoż. </w:t>
      </w:r>
    </w:p>
    <w:p w14:paraId="62D3818E" w14:textId="703D058C" w:rsidR="0025637B" w:rsidRPr="0025637B" w:rsidRDefault="0025637B" w:rsidP="0025637B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5637B">
        <w:rPr>
          <w:rFonts w:ascii="Times New Roman" w:hAnsi="Times New Roman" w:cs="Times New Roman"/>
          <w:sz w:val="20"/>
        </w:rPr>
        <w:t>Uprzejmie prosimy o odpowiedź czy dokumenty te będ</w:t>
      </w:r>
      <w:r>
        <w:rPr>
          <w:rFonts w:ascii="Times New Roman" w:hAnsi="Times New Roman" w:cs="Times New Roman"/>
          <w:sz w:val="20"/>
        </w:rPr>
        <w:t>ą</w:t>
      </w:r>
      <w:r w:rsidRPr="0025637B">
        <w:rPr>
          <w:rFonts w:ascii="Times New Roman" w:hAnsi="Times New Roman" w:cs="Times New Roman"/>
          <w:sz w:val="20"/>
        </w:rPr>
        <w:t xml:space="preserve"> wystarczające. </w:t>
      </w:r>
    </w:p>
    <w:p w14:paraId="6DB18EE8" w14:textId="1759D445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CBDE7D2" w14:textId="0B0538DD" w:rsidR="00294D5C" w:rsidRPr="00294D5C" w:rsidRDefault="00294D5C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94D5C">
        <w:rPr>
          <w:rFonts w:ascii="Times New Roman" w:hAnsi="Times New Roman" w:cs="Times New Roman"/>
          <w:bCs/>
          <w:iCs/>
          <w:sz w:val="20"/>
          <w:szCs w:val="20"/>
        </w:rPr>
        <w:t xml:space="preserve">Zamawiający dopuszcza </w:t>
      </w:r>
      <w:r w:rsidR="0094003A">
        <w:rPr>
          <w:rFonts w:ascii="Times New Roman" w:hAnsi="Times New Roman" w:cs="Times New Roman"/>
          <w:bCs/>
          <w:iCs/>
          <w:sz w:val="20"/>
          <w:szCs w:val="20"/>
        </w:rPr>
        <w:t>zaproponowane rozwiązani</w:t>
      </w:r>
      <w:r w:rsidR="00B3487D">
        <w:rPr>
          <w:rFonts w:ascii="Times New Roman" w:hAnsi="Times New Roman" w:cs="Times New Roman"/>
          <w:bCs/>
          <w:iCs/>
          <w:sz w:val="20"/>
          <w:szCs w:val="20"/>
        </w:rPr>
        <w:t xml:space="preserve">e tj. przedstawienie </w:t>
      </w:r>
      <w:r w:rsidR="00B3487D" w:rsidRPr="0025637B">
        <w:rPr>
          <w:rFonts w:ascii="Times New Roman" w:hAnsi="Times New Roman" w:cs="Times New Roman"/>
          <w:sz w:val="20"/>
        </w:rPr>
        <w:t>świadectwa ukończenia kursów producentów innych central działających analogicznie</w:t>
      </w:r>
      <w:r w:rsidR="0094003A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05B04AF8" w14:textId="6B94E8A0" w:rsidR="008665B3" w:rsidRPr="00572603" w:rsidRDefault="00572603" w:rsidP="008665B3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</w:pPr>
      <w:r w:rsidRPr="00572603"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  <w:t xml:space="preserve">Z-ca </w:t>
      </w:r>
      <w:r w:rsidR="008665B3" w:rsidRPr="00572603"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  <w:t>Dyrektor</w:t>
      </w:r>
      <w:r w:rsidRPr="00572603"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  <w:t>a</w:t>
      </w:r>
      <w:r w:rsidR="008665B3" w:rsidRPr="00572603"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  <w:t xml:space="preserve"> WORD Katowice</w:t>
      </w:r>
    </w:p>
    <w:p w14:paraId="6A4B1236" w14:textId="0693AFB6" w:rsidR="008665B3" w:rsidRPr="00572603" w:rsidRDefault="00572603" w:rsidP="008665B3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</w:pPr>
      <w:bookmarkStart w:id="0" w:name="_GoBack"/>
      <w:bookmarkEnd w:id="0"/>
      <w:r w:rsidRPr="00572603"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  <w:t>Piotr Górny</w:t>
      </w:r>
    </w:p>
    <w:sectPr w:rsidR="008665B3" w:rsidRPr="005726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773CAB3C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25637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316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94003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25637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5637B"/>
    <w:rsid w:val="0026576C"/>
    <w:rsid w:val="00294D5C"/>
    <w:rsid w:val="002A4187"/>
    <w:rsid w:val="002C0873"/>
    <w:rsid w:val="002C684A"/>
    <w:rsid w:val="002E69D1"/>
    <w:rsid w:val="003426F7"/>
    <w:rsid w:val="003A0A63"/>
    <w:rsid w:val="003D2A1E"/>
    <w:rsid w:val="003E0EF8"/>
    <w:rsid w:val="003E478A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72603"/>
    <w:rsid w:val="00584726"/>
    <w:rsid w:val="005867F1"/>
    <w:rsid w:val="005876C4"/>
    <w:rsid w:val="005E1C28"/>
    <w:rsid w:val="0062715B"/>
    <w:rsid w:val="006354D7"/>
    <w:rsid w:val="00636C70"/>
    <w:rsid w:val="00656766"/>
    <w:rsid w:val="006718AC"/>
    <w:rsid w:val="00677D7B"/>
    <w:rsid w:val="006D5B1B"/>
    <w:rsid w:val="007A6C3A"/>
    <w:rsid w:val="007E497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487D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15</cp:revision>
  <cp:lastPrinted>2023-02-10T11:12:00Z</cp:lastPrinted>
  <dcterms:created xsi:type="dcterms:W3CDTF">2022-05-19T08:22:00Z</dcterms:created>
  <dcterms:modified xsi:type="dcterms:W3CDTF">2023-12-15T10:50:00Z</dcterms:modified>
</cp:coreProperties>
</file>