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1E83CC12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677D7B">
        <w:rPr>
          <w:rFonts w:ascii="Times New Roman" w:hAnsi="Times New Roman" w:cs="Times New Roman"/>
          <w:sz w:val="20"/>
          <w:szCs w:val="20"/>
        </w:rPr>
        <w:t>1</w:t>
      </w:r>
      <w:r w:rsidR="00F40DCE">
        <w:rPr>
          <w:rFonts w:ascii="Times New Roman" w:hAnsi="Times New Roman" w:cs="Times New Roman"/>
          <w:sz w:val="20"/>
          <w:szCs w:val="20"/>
        </w:rPr>
        <w:t>4.09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D961088" w14:textId="323C12C0" w:rsidR="00A77836" w:rsidRPr="00F40DCE" w:rsidRDefault="002468BD" w:rsidP="00F40DC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DCE">
        <w:rPr>
          <w:rFonts w:ascii="Times New Roman" w:hAnsi="Times New Roman" w:cs="Times New Roman"/>
          <w:sz w:val="20"/>
          <w:szCs w:val="20"/>
        </w:rPr>
        <w:t xml:space="preserve">Zamawiający udziela wyjaśnień treści Specyfikacji Warunków Zamówienia dot. postępowania prowadzonego </w:t>
      </w:r>
      <w:r w:rsidR="00FB2A54" w:rsidRPr="00F40DCE">
        <w:rPr>
          <w:rFonts w:ascii="Times New Roman" w:hAnsi="Times New Roman" w:cs="Times New Roman"/>
          <w:sz w:val="20"/>
          <w:szCs w:val="20"/>
        </w:rPr>
        <w:t>zgodnie z regulaminem zamówień</w:t>
      </w:r>
      <w:r w:rsidRPr="00F40DCE">
        <w:rPr>
          <w:rFonts w:ascii="Times New Roman" w:hAnsi="Times New Roman" w:cs="Times New Roman"/>
          <w:sz w:val="20"/>
          <w:szCs w:val="20"/>
        </w:rPr>
        <w:t xml:space="preserve"> pn.: </w:t>
      </w:r>
      <w:r w:rsidR="00A77836" w:rsidRPr="00F40DC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F40DCE" w:rsidRPr="00F40DCE">
        <w:rPr>
          <w:rFonts w:ascii="Times New Roman" w:hAnsi="Times New Roman" w:cs="Times New Roman"/>
          <w:b/>
          <w:sz w:val="20"/>
          <w:szCs w:val="20"/>
        </w:rPr>
        <w:t>Dostawa Systemu Informacji Prawnej z dostępem on-line dla WORD Katowice na okres 24 miesięcy</w:t>
      </w:r>
      <w:r w:rsidR="00A77836" w:rsidRPr="00FA110E">
        <w:rPr>
          <w:rFonts w:ascii="Times New Roman" w:hAnsi="Times New Roman" w:cs="Times New Roman"/>
          <w:b/>
          <w:bCs/>
          <w:sz w:val="20"/>
          <w:szCs w:val="20"/>
        </w:rPr>
        <w:t>”.</w:t>
      </w:r>
    </w:p>
    <w:p w14:paraId="59F8C2E2" w14:textId="11050900" w:rsidR="002468BD" w:rsidRDefault="002468BD" w:rsidP="00A77836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7BD22DBF" w14:textId="060479A5" w:rsidR="00790657" w:rsidRPr="00790657" w:rsidRDefault="00790657" w:rsidP="00A77836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14"/>
          <w:szCs w:val="20"/>
          <w:u w:val="single"/>
        </w:rPr>
      </w:pP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Wykonawca pragnie zauważyć, że w treści dokumentacji postępowania nie wskazano precyzyjnie, na jakiej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p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odstawie prawnej dojdzie do wykonania przedmiotu zamówienia. Wykonawca zwraca się zatem z prośbą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 xml:space="preserve">o </w:t>
      </w:r>
      <w:r>
        <w:rPr>
          <w:rStyle w:val="markedcontent"/>
          <w:rFonts w:ascii="Times New Roman" w:hAnsi="Times New Roman" w:cs="Times New Roman"/>
          <w:sz w:val="20"/>
          <w:szCs w:val="25"/>
        </w:rPr>
        <w:t> 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wskazanie, czy Zamawiający dopuszcza zawarcie umowy na standardowym wzorze umowy / wzorze zamówienia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stosowanym powszechnie przez Wykonawcę, z uwzględnieniem postanowień zapytania? Wykonawca sugeruje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przy tym zawarcie umowy na przedłożonym przez Wykonawcę wzorze umowy licencyjnej / wzorze zamówienia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stosowanym powszechnie przez Wykonawcę (wraz ze standardowymi OWU dotyczącymi udostępnianego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oprogramowania) - dokumenty te uwzględniają bowiem specyfikę udostępniania oprogramowania, o którym mowa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w zapytaniu.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Jeśli zaś Zamawiający planuje posługiwać się własnym wzorem umowy / wzorem zamówienia Wykonawca wnosi jego przedłożenie jeszcze przed terminem składania ofert, postulując jednocześnie umożliwienie Wykonawcy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zadania pytań do przedłożonego wzoru.</w:t>
      </w:r>
    </w:p>
    <w:p w14:paraId="36F8E8B7" w14:textId="77777777" w:rsidR="00790657" w:rsidRPr="00FA110E" w:rsidRDefault="00790657" w:rsidP="0079065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01E74E94" w14:textId="10ACFB27" w:rsidR="00790657" w:rsidRDefault="00790657" w:rsidP="00A7783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dopuszcza zawarcie umowy na standardowym druku Wykonawcy z uwzględnieniem postanowień zapytania ofertowego.</w:t>
      </w:r>
    </w:p>
    <w:p w14:paraId="1BCA7F89" w14:textId="77777777" w:rsidR="00790657" w:rsidRPr="00FA110E" w:rsidRDefault="00790657" w:rsidP="0079065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2:</w:t>
      </w:r>
    </w:p>
    <w:p w14:paraId="43A13DBE" w14:textId="075E8DE1" w:rsidR="00790657" w:rsidRDefault="00790657" w:rsidP="00A77836">
      <w:pPr>
        <w:spacing w:line="360" w:lineRule="auto"/>
        <w:jc w:val="both"/>
        <w:rPr>
          <w:rStyle w:val="markedcontent"/>
          <w:rFonts w:ascii="Times New Roman" w:hAnsi="Times New Roman" w:cs="Times New Roman"/>
          <w:sz w:val="20"/>
          <w:szCs w:val="25"/>
        </w:rPr>
      </w:pP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Czy Zamawiający dopuści system nie posiadający systemu prawa prywatnego, systemu prawa karnego oraz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systemu prawa administracyjnego, ale posiadający system prawa procesowego cywilnego oraz system prawa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karnego procesowego oraz system prawa administracyjnego procesowego?</w:t>
      </w:r>
    </w:p>
    <w:p w14:paraId="3C7CFB80" w14:textId="3D34EF1C" w:rsidR="00790657" w:rsidRPr="00FA110E" w:rsidRDefault="00790657" w:rsidP="0079065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26D63F55" w14:textId="32C5D02D" w:rsidR="00790657" w:rsidRPr="00790657" w:rsidRDefault="00790657" w:rsidP="00790657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90657">
        <w:rPr>
          <w:rFonts w:ascii="Times New Roman" w:hAnsi="Times New Roman" w:cs="Times New Roman"/>
          <w:bCs/>
          <w:iCs/>
          <w:sz w:val="20"/>
          <w:szCs w:val="20"/>
        </w:rPr>
        <w:t>Zamawiający dopuszcza powyższe rozwiązanie</w:t>
      </w:r>
      <w:r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709CF6E0" w14:textId="77777777" w:rsidR="00790657" w:rsidRDefault="00790657" w:rsidP="0079065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3:</w:t>
      </w:r>
    </w:p>
    <w:p w14:paraId="651662B9" w14:textId="55B5E11A" w:rsidR="00790657" w:rsidRDefault="00790657" w:rsidP="00A77836">
      <w:pPr>
        <w:spacing w:line="360" w:lineRule="auto"/>
        <w:jc w:val="both"/>
        <w:rPr>
          <w:rStyle w:val="markedcontent"/>
          <w:rFonts w:ascii="Times New Roman" w:hAnsi="Times New Roman" w:cs="Times New Roman"/>
          <w:sz w:val="20"/>
          <w:szCs w:val="25"/>
        </w:rPr>
      </w:pP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Czy Zamawiający dopuści system posiadający bazę aktów prawnych zawierającą moduły równoważne do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wymienionych przez Zamawiającego, ale inaczej nazwane?</w:t>
      </w:r>
    </w:p>
    <w:p w14:paraId="1CE4123A" w14:textId="77777777" w:rsidR="00790657" w:rsidRPr="00FA110E" w:rsidRDefault="00790657" w:rsidP="0079065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749BFF07" w14:textId="793665C3" w:rsidR="00790657" w:rsidRPr="00790657" w:rsidRDefault="00790657" w:rsidP="00790657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90657">
        <w:rPr>
          <w:rFonts w:ascii="Times New Roman" w:hAnsi="Times New Roman" w:cs="Times New Roman"/>
          <w:bCs/>
          <w:iCs/>
          <w:sz w:val="20"/>
          <w:szCs w:val="20"/>
        </w:rPr>
        <w:t>Zamawiając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y dopuszcza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system posiadający bazę aktów prawnych zawierającą moduły równoważne do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wymienionych przez Zamawiającego</w:t>
      </w:r>
      <w:r>
        <w:rPr>
          <w:rStyle w:val="markedcontent"/>
          <w:rFonts w:ascii="Times New Roman" w:hAnsi="Times New Roman" w:cs="Times New Roman"/>
          <w:sz w:val="20"/>
          <w:szCs w:val="25"/>
        </w:rPr>
        <w:t>.</w:t>
      </w:r>
    </w:p>
    <w:p w14:paraId="094F8C8C" w14:textId="7428D4D8" w:rsidR="00790657" w:rsidRPr="00FA110E" w:rsidRDefault="00790657" w:rsidP="0079065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4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708441FA" w14:textId="418623AE" w:rsidR="00790657" w:rsidRPr="00790657" w:rsidRDefault="00790657" w:rsidP="00A77836">
      <w:pPr>
        <w:spacing w:line="360" w:lineRule="auto"/>
        <w:jc w:val="both"/>
        <w:rPr>
          <w:rFonts w:ascii="Times New Roman" w:hAnsi="Times New Roman" w:cs="Times New Roman"/>
          <w:sz w:val="2"/>
          <w:szCs w:val="20"/>
        </w:rPr>
      </w:pP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W opisie przedmiotu zamówienia znajduje się następujące wymaganie: Możliwość przeszukiwania bazy danych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z wykorzystaniem wszystkich pól struktury aktu prawnego. Czy Wykonawca dobrze rozumie, że Zamawiający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oczekuje możliwości przeszukiwania bazy aktów prawnych według takich cech jak: rodzaj aktu prawnego (np.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rozporządzenie), autor aktu prawnego (np. Minister Sprawiedliwości), wydawnictwo (np. Dziennik Ustaw), data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wydania/uchwalania, data ogłoszenia, data początku obowiązywania?</w:t>
      </w:r>
    </w:p>
    <w:p w14:paraId="77B28581" w14:textId="77777777" w:rsidR="00790657" w:rsidRPr="00FA110E" w:rsidRDefault="00790657" w:rsidP="0079065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7CC24D8D" w14:textId="7462592A" w:rsidR="00790657" w:rsidRDefault="00790657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potwierdza.</w:t>
      </w:r>
    </w:p>
    <w:p w14:paraId="4A8F44AD" w14:textId="47260E87" w:rsidR="00790657" w:rsidRPr="00FA110E" w:rsidRDefault="00790657" w:rsidP="0079065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5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32B0FAB8" w14:textId="79BC8C5C" w:rsidR="00790657" w:rsidRDefault="00790657" w:rsidP="008554EC">
      <w:pPr>
        <w:spacing w:before="120" w:after="120" w:line="360" w:lineRule="auto"/>
        <w:jc w:val="both"/>
        <w:rPr>
          <w:rStyle w:val="markedcontent"/>
          <w:rFonts w:ascii="Times New Roman" w:hAnsi="Times New Roman" w:cs="Times New Roman"/>
          <w:sz w:val="20"/>
          <w:szCs w:val="25"/>
        </w:rPr>
      </w:pP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Czy w zakresie wojewódzkich dzienników urzędowych Zamawiający oczekuje dostępu do kompletu tekstów aktów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prawnych opublikowanych w Wojewódzkich Dziennikach Urzędowych, od wprowadzenia 16 województw ustawą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z dnia 24 lipca 1998 r. o wprowadzeniu zasadniczego trójstopniowego podziału terytorialnego państwa, to jest</w:t>
      </w:r>
      <w:r>
        <w:rPr>
          <w:rStyle w:val="markedcontent"/>
          <w:rFonts w:ascii="Times New Roman" w:hAnsi="Times New Roman" w:cs="Times New Roman"/>
          <w:sz w:val="20"/>
          <w:szCs w:val="25"/>
        </w:rPr>
        <w:t xml:space="preserve"> </w:t>
      </w:r>
      <w:r w:rsidRPr="00790657">
        <w:rPr>
          <w:rStyle w:val="markedcontent"/>
          <w:rFonts w:ascii="Times New Roman" w:hAnsi="Times New Roman" w:cs="Times New Roman"/>
          <w:sz w:val="20"/>
          <w:szCs w:val="25"/>
        </w:rPr>
        <w:t>1 stycznia 1999 roku?</w:t>
      </w:r>
    </w:p>
    <w:p w14:paraId="702FC613" w14:textId="77777777" w:rsidR="00790657" w:rsidRPr="00FA110E" w:rsidRDefault="00790657" w:rsidP="0079065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  <w:bookmarkStart w:id="0" w:name="_GoBack"/>
      <w:bookmarkEnd w:id="0"/>
    </w:p>
    <w:p w14:paraId="3CD6F3A5" w14:textId="77777777" w:rsidR="00F40DCE" w:rsidRDefault="00F40DCE" w:rsidP="00F40DCE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potwierdza.</w:t>
      </w:r>
    </w:p>
    <w:p w14:paraId="6433825D" w14:textId="4CB3B131" w:rsidR="00A36E34" w:rsidRDefault="00A36E34" w:rsidP="00962FB2">
      <w:pPr>
        <w:spacing w:before="120" w:after="120" w:line="360" w:lineRule="auto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W oryginale podpis:</w:t>
      </w:r>
    </w:p>
    <w:p w14:paraId="27F2C115" w14:textId="77777777" w:rsidR="004F18BA" w:rsidRDefault="000D1307" w:rsidP="00962FB2">
      <w:pPr>
        <w:tabs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Dyrektor WORD</w:t>
      </w:r>
    </w:p>
    <w:p w14:paraId="393AF17F" w14:textId="26E611D4" w:rsidR="000D1307" w:rsidRPr="002E69D1" w:rsidRDefault="000D1307" w:rsidP="00962FB2">
      <w:pPr>
        <w:tabs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Janusz Freitag</w:t>
      </w:r>
    </w:p>
    <w:sectPr w:rsidR="000D1307" w:rsidRPr="002E69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68324" w14:textId="77777777" w:rsidR="005E1C28" w:rsidRDefault="005E1C28" w:rsidP="00A575C5">
      <w:pPr>
        <w:spacing w:after="0" w:line="240" w:lineRule="auto"/>
      </w:pPr>
      <w:r>
        <w:separator/>
      </w:r>
    </w:p>
  </w:endnote>
  <w:endnote w:type="continuationSeparator" w:id="0">
    <w:p w14:paraId="12EAAC6E" w14:textId="77777777" w:rsidR="005E1C28" w:rsidRDefault="005E1C28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8858" w14:textId="77777777" w:rsidR="005E1C28" w:rsidRDefault="005E1C28" w:rsidP="00A575C5">
      <w:pPr>
        <w:spacing w:after="0" w:line="240" w:lineRule="auto"/>
      </w:pPr>
      <w:r>
        <w:separator/>
      </w:r>
    </w:p>
  </w:footnote>
  <w:footnote w:type="continuationSeparator" w:id="0">
    <w:p w14:paraId="1660477F" w14:textId="77777777" w:rsidR="005E1C28" w:rsidRDefault="005E1C28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4DBF1A75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F40DC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507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F40DC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F40DC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1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71389"/>
    <w:rsid w:val="000A4464"/>
    <w:rsid w:val="000D1307"/>
    <w:rsid w:val="00107CFD"/>
    <w:rsid w:val="001359BE"/>
    <w:rsid w:val="001436D8"/>
    <w:rsid w:val="001A268F"/>
    <w:rsid w:val="001E3240"/>
    <w:rsid w:val="002427CF"/>
    <w:rsid w:val="002468BD"/>
    <w:rsid w:val="0026576C"/>
    <w:rsid w:val="002C0873"/>
    <w:rsid w:val="002C684A"/>
    <w:rsid w:val="002E69D1"/>
    <w:rsid w:val="003426F7"/>
    <w:rsid w:val="003D2A1E"/>
    <w:rsid w:val="00414D26"/>
    <w:rsid w:val="00423747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36FC2"/>
    <w:rsid w:val="00553913"/>
    <w:rsid w:val="00584726"/>
    <w:rsid w:val="005867F1"/>
    <w:rsid w:val="005876C4"/>
    <w:rsid w:val="005E1C28"/>
    <w:rsid w:val="006354D7"/>
    <w:rsid w:val="00636C70"/>
    <w:rsid w:val="00656766"/>
    <w:rsid w:val="006718AC"/>
    <w:rsid w:val="00677D7B"/>
    <w:rsid w:val="006D5B1B"/>
    <w:rsid w:val="00790657"/>
    <w:rsid w:val="007A6C3A"/>
    <w:rsid w:val="007E497A"/>
    <w:rsid w:val="008357BF"/>
    <w:rsid w:val="008554EC"/>
    <w:rsid w:val="0085764D"/>
    <w:rsid w:val="008A31CF"/>
    <w:rsid w:val="008B57E3"/>
    <w:rsid w:val="008C425A"/>
    <w:rsid w:val="008D6CFF"/>
    <w:rsid w:val="00917551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F1A3B"/>
    <w:rsid w:val="00EF1DF4"/>
    <w:rsid w:val="00F40DCE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0D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0DC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5</cp:revision>
  <cp:lastPrinted>2022-09-14T05:31:00Z</cp:lastPrinted>
  <dcterms:created xsi:type="dcterms:W3CDTF">2022-03-14T10:22:00Z</dcterms:created>
  <dcterms:modified xsi:type="dcterms:W3CDTF">2022-09-14T05:31:00Z</dcterms:modified>
</cp:coreProperties>
</file>