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96BB5" w14:textId="46F8B60F" w:rsidR="00500800" w:rsidRDefault="00500800" w:rsidP="00CB2A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6E850" w14:textId="5D7DDD4B" w:rsidR="002468BD" w:rsidRPr="008009DF" w:rsidRDefault="002468BD" w:rsidP="00C019C3">
      <w:pPr>
        <w:spacing w:before="120" w:after="360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r w:rsidRPr="008009DF">
        <w:rPr>
          <w:rFonts w:ascii="Times New Roman" w:hAnsi="Times New Roman" w:cs="Times New Roman"/>
          <w:sz w:val="20"/>
          <w:szCs w:val="20"/>
        </w:rPr>
        <w:t>Katowice,</w:t>
      </w:r>
      <w:r w:rsidR="008009DF">
        <w:rPr>
          <w:rFonts w:ascii="Times New Roman" w:hAnsi="Times New Roman" w:cs="Times New Roman"/>
          <w:sz w:val="20"/>
          <w:szCs w:val="20"/>
        </w:rPr>
        <w:t xml:space="preserve"> </w:t>
      </w:r>
      <w:r w:rsidR="00462C02">
        <w:rPr>
          <w:rFonts w:ascii="Times New Roman" w:hAnsi="Times New Roman" w:cs="Times New Roman"/>
          <w:sz w:val="20"/>
          <w:szCs w:val="20"/>
        </w:rPr>
        <w:t>30</w:t>
      </w:r>
      <w:r w:rsidR="008009DF">
        <w:rPr>
          <w:rFonts w:ascii="Times New Roman" w:hAnsi="Times New Roman" w:cs="Times New Roman"/>
          <w:sz w:val="20"/>
          <w:szCs w:val="20"/>
        </w:rPr>
        <w:t>.08.2021 r.</w:t>
      </w:r>
    </w:p>
    <w:p w14:paraId="3D51D6D2" w14:textId="6C13D544" w:rsidR="008009DF" w:rsidRDefault="002468BD" w:rsidP="00EF5BFE">
      <w:pPr>
        <w:spacing w:after="240" w:line="360" w:lineRule="auto"/>
        <w:jc w:val="both"/>
        <w:rPr>
          <w:rFonts w:ascii="Times New Roman" w:hAnsi="Times New Roman" w:cs="Arial"/>
          <w:b/>
          <w:bCs/>
          <w:sz w:val="20"/>
          <w:szCs w:val="20"/>
        </w:rPr>
      </w:pPr>
      <w:r w:rsidRPr="008009DF">
        <w:rPr>
          <w:rFonts w:ascii="Times New Roman" w:hAnsi="Times New Roman" w:cs="Times New Roman"/>
          <w:sz w:val="20"/>
          <w:szCs w:val="20"/>
        </w:rPr>
        <w:t xml:space="preserve">Zgodnie z art. 284 ust. 2 i 6 ustawy – Prawo zamówień publicznych z 11 września 2019 r. (Dz. U. z 2021 r., poz. 1129 ze zm.), Zamawiający udziela wyjaśnień treści Specyfikacji Warunków Zamówienia dot. postępowania prowadzonego w trybie </w:t>
      </w:r>
      <w:r w:rsidR="008B412B">
        <w:rPr>
          <w:rFonts w:ascii="Times New Roman" w:hAnsi="Times New Roman" w:cs="Times New Roman"/>
          <w:sz w:val="20"/>
          <w:szCs w:val="20"/>
        </w:rPr>
        <w:t xml:space="preserve">art. </w:t>
      </w:r>
      <w:r w:rsidR="008009DF">
        <w:rPr>
          <w:rFonts w:ascii="Times New Roman" w:hAnsi="Times New Roman" w:cs="Times New Roman"/>
          <w:sz w:val="20"/>
          <w:szCs w:val="20"/>
        </w:rPr>
        <w:t>275 ust. 1</w:t>
      </w:r>
      <w:r w:rsidRPr="008009DF">
        <w:rPr>
          <w:rFonts w:ascii="Times New Roman" w:hAnsi="Times New Roman" w:cs="Times New Roman"/>
          <w:sz w:val="20"/>
          <w:szCs w:val="20"/>
        </w:rPr>
        <w:t xml:space="preserve"> pn.: </w:t>
      </w:r>
      <w:r w:rsidR="008009DF" w:rsidRPr="008009DF">
        <w:rPr>
          <w:rFonts w:ascii="Times New Roman" w:hAnsi="Times New Roman" w:cs="Arial"/>
          <w:b/>
          <w:bCs/>
          <w:sz w:val="20"/>
          <w:szCs w:val="20"/>
        </w:rPr>
        <w:t>Dostawa energii elektrycznej na potrzeby Wojewódzkiego Ośrodka Ruchu Drogowego w Katowicach</w:t>
      </w:r>
      <w:r w:rsidR="008009DF">
        <w:rPr>
          <w:rFonts w:ascii="Times New Roman" w:hAnsi="Times New Roman" w:cs="Arial"/>
          <w:b/>
          <w:bCs/>
          <w:sz w:val="20"/>
          <w:szCs w:val="20"/>
        </w:rPr>
        <w:t xml:space="preserve"> </w:t>
      </w:r>
      <w:r w:rsidR="008009DF" w:rsidRPr="008009DF">
        <w:rPr>
          <w:rFonts w:ascii="Times New Roman" w:hAnsi="Times New Roman" w:cs="Arial"/>
          <w:b/>
          <w:bCs/>
          <w:sz w:val="20"/>
          <w:szCs w:val="20"/>
        </w:rPr>
        <w:t>w zakresach I - VII.</w:t>
      </w:r>
    </w:p>
    <w:p w14:paraId="48FEFC0B" w14:textId="77777777" w:rsidR="00961BA4" w:rsidRDefault="002468BD" w:rsidP="00DE5227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Treść pytania </w:t>
      </w:r>
      <w:r w:rsidR="006D5B1B"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1</w:t>
      </w: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139419B9" w14:textId="59315342" w:rsidR="00FF59D3" w:rsidRDefault="00FF59D3" w:rsidP="000141D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>Rozdział 6 SWZ Opis przedmiotu zamówienia pkt. 4,5, oraz Załącznik nr 5 do SWZ Wzór umowy Zamawiający wskazuje, że wykonawca może złożyć ofertę na więcej niż jedną z części, z treści SWZ nie wynika, że zamówienie jest na nie podzielone. Dodatkowo w załączniku nr 5 wzór umowy Wykonawca w tytule postępowania również wprowadza słowo „...dla części...”. Ponadto w § 6 wzór umowy Zamawiający również wprowadził słowo ”dla części” w odniesieniu do oferowanych cen jednostkowych. Wykonawca zwraca się z prośbą o wyjaśnienie i</w:t>
      </w:r>
      <w:r w:rsidR="000141D6">
        <w:rPr>
          <w:rStyle w:val="markedcontent"/>
          <w:rFonts w:ascii="Times New Roman" w:hAnsi="Times New Roman" w:cs="Times New Roman"/>
          <w:sz w:val="20"/>
          <w:szCs w:val="20"/>
        </w:rPr>
        <w:t> </w:t>
      </w: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 xml:space="preserve"> doprecyzowanie zapisów. </w:t>
      </w:r>
    </w:p>
    <w:p w14:paraId="584149B9" w14:textId="00E8D698" w:rsidR="00FF59D3" w:rsidRDefault="00FF59D3" w:rsidP="00DE5227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  <w:r w:rsidR="00DE5227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</w:p>
    <w:p w14:paraId="7F7D26DC" w14:textId="6F1F0BB0" w:rsidR="00DE5227" w:rsidRPr="00DE5227" w:rsidRDefault="00286A6D" w:rsidP="00DE5227">
      <w:pPr>
        <w:spacing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Zamawiający w treści Ogłoszenia o zamówieniu Sekcja IV- Przedmiot Zamówienia 4.1.8 ) Możliwe jest składanie ofert częściowych: TAK. Zamówienie jest podzielone na części. Zamawiający dopuszcza składanie ofert częściowych dla każdej z części I-VII z osobna.</w:t>
      </w:r>
    </w:p>
    <w:p w14:paraId="5D7EA8D9" w14:textId="77777777" w:rsidR="00961BA4" w:rsidRDefault="00FF59D3" w:rsidP="00DE5227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2:</w:t>
      </w:r>
    </w:p>
    <w:p w14:paraId="6551A060" w14:textId="5453EFD4" w:rsidR="00FF59D3" w:rsidRDefault="00FF59D3" w:rsidP="000141D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>Załącznik nr 1 do SWZ Formularz Ofertowy Wykonawca zwraca się z prośbą czy Zamawiający dopuszcza inna cenę dla każdego zakresu? W przypadku wymogu jednej ceny dla wszystkich zakresów, Wykonawca wnosi o</w:t>
      </w:r>
      <w:r w:rsidR="000141D6">
        <w:rPr>
          <w:rStyle w:val="markedcontent"/>
          <w:rFonts w:ascii="Times New Roman" w:hAnsi="Times New Roman" w:cs="Times New Roman"/>
          <w:sz w:val="20"/>
          <w:szCs w:val="20"/>
        </w:rPr>
        <w:t> </w:t>
      </w: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 xml:space="preserve"> zmianę formularza ofertowego w sposób aby cena jednostkowa oraz cena netto i brutto mogła być podana sumarycznie dla całego wolumenu postępowania. W przypadku zmiany formularza według powyższej sugestii, wnosimy o zmianę zapisu wzoru umowy § 2ust. 5 na podanie wartości całego postępowania. </w:t>
      </w:r>
    </w:p>
    <w:p w14:paraId="33F9F2CD" w14:textId="77777777" w:rsidR="00FF59D3" w:rsidRDefault="00FF59D3" w:rsidP="00DE5227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069FF33D" w14:textId="6B2B9644" w:rsidR="00FF59D3" w:rsidRPr="00FF59D3" w:rsidRDefault="00FF59D3" w:rsidP="00DE5227">
      <w:pPr>
        <w:spacing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FF59D3">
        <w:rPr>
          <w:rFonts w:ascii="Times New Roman" w:hAnsi="Times New Roman" w:cs="Times New Roman"/>
          <w:bCs/>
          <w:iCs/>
          <w:sz w:val="20"/>
          <w:szCs w:val="20"/>
        </w:rPr>
        <w:t>Zamawiający dopuszcza różne ceny dla każdego z zakresów I-VII (części)</w:t>
      </w:r>
      <w:r w:rsidR="00AA162A">
        <w:rPr>
          <w:rFonts w:ascii="Times New Roman" w:hAnsi="Times New Roman" w:cs="Times New Roman"/>
          <w:bCs/>
          <w:iCs/>
          <w:sz w:val="20"/>
          <w:szCs w:val="20"/>
        </w:rPr>
        <w:t>.</w:t>
      </w:r>
    </w:p>
    <w:p w14:paraId="4691195E" w14:textId="77777777" w:rsidR="00961BA4" w:rsidRDefault="00FF59D3" w:rsidP="00DE5227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3</w:t>
      </w: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07C8496D" w14:textId="47871698" w:rsidR="00FF59D3" w:rsidRDefault="00FF59D3" w:rsidP="000141D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 xml:space="preserve">Rozdział 6 SWZ Opis przedmiotu zamówienia Czy Zamawiający przewiduje podpisanie 1 umowy sprzedaży energii elektrycznej, czy bierze pod uwagę podpisanie osobnych umów dla poszczególnych sekcji? </w:t>
      </w:r>
    </w:p>
    <w:p w14:paraId="3329D6D2" w14:textId="5726EB37" w:rsidR="00FF59D3" w:rsidRDefault="00FF59D3" w:rsidP="00DE5227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</w:p>
    <w:p w14:paraId="6F637FB3" w14:textId="75018166" w:rsidR="000141D6" w:rsidRDefault="00FF59D3" w:rsidP="00DE5227">
      <w:pPr>
        <w:spacing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Zamawiający przewiduje, jeżeli ofertę z najniższą ceną dla wszystkich zakresów I-VII  złoży jeden wykonawca to Zamawiający podpisze jedną umowę.</w:t>
      </w:r>
    </w:p>
    <w:p w14:paraId="55CE1ADE" w14:textId="77777777" w:rsidR="000141D6" w:rsidRDefault="000141D6">
      <w:pPr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br w:type="page"/>
      </w:r>
    </w:p>
    <w:p w14:paraId="374A9C31" w14:textId="77777777" w:rsidR="00961BA4" w:rsidRDefault="00FF59D3" w:rsidP="00DE5227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lastRenderedPageBreak/>
        <w:t xml:space="preserve">Treść pytania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4</w:t>
      </w: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018228DE" w14:textId="4456DFF6" w:rsidR="00FF59D3" w:rsidRDefault="00FF59D3" w:rsidP="000141D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>Załącznik nr 2 do SWZ Wykaz punktów poboru W celu prawidłowego skalkulowania wartości zamówienia, Wykonawca zwraca się z prośbą o podanie szacowanej ilości energii w rozbiciu na poszczególne strefy czasowe dla każdego punktu poboru energii, który nie jest rozliczany całodobowo.</w:t>
      </w:r>
    </w:p>
    <w:p w14:paraId="441AF718" w14:textId="17CA462F" w:rsidR="00FF59D3" w:rsidRDefault="00FF59D3" w:rsidP="0088750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  <w:r w:rsidR="0088750D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</w:p>
    <w:p w14:paraId="53DACA3D" w14:textId="437C9D5B" w:rsidR="00961BA4" w:rsidRDefault="00961BA4" w:rsidP="0088750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961BA4">
        <w:rPr>
          <w:noProof/>
          <w:lang w:eastAsia="pl-PL"/>
        </w:rPr>
        <w:drawing>
          <wp:inline distT="0" distB="0" distL="0" distR="0" wp14:anchorId="31152B5D" wp14:editId="22BDA8A9">
            <wp:extent cx="6450128" cy="638175"/>
            <wp:effectExtent l="0" t="0" r="8255" b="0"/>
            <wp:docPr id="3" name="Obraz 3" title="Szacunkowe zuży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237" cy="638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F2BCC" w14:textId="77777777" w:rsidR="00961BA4" w:rsidRDefault="00FF59D3" w:rsidP="00DE5227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5</w:t>
      </w: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59863DBE" w14:textId="52F3767A" w:rsidR="00FF59D3" w:rsidRDefault="00FF59D3" w:rsidP="00961BA4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>Załącznik n</w:t>
      </w:r>
      <w:r w:rsidR="00961BA4">
        <w:rPr>
          <w:rStyle w:val="markedcontent"/>
          <w:rFonts w:ascii="Times New Roman" w:hAnsi="Times New Roman" w:cs="Times New Roman"/>
          <w:sz w:val="20"/>
          <w:szCs w:val="20"/>
        </w:rPr>
        <w:t xml:space="preserve">r 2 do SWZ Wykaz punktów poboru. </w:t>
      </w: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 xml:space="preserve">Wykonawca zwraca się z prośbą o podanie nowych kodów PPE dla punktów wskazanych w Załączniku nr 2. Numery PPE na terenie OSD Tauron Dystrybucja S.A. uległy enumeracji, a w celu poprawnego przeprowadzenia PZS potrzebne są aktualne numery PPE udostępnione przez OSD. </w:t>
      </w:r>
    </w:p>
    <w:p w14:paraId="03EB3D8A" w14:textId="27BB0283" w:rsidR="00FF59D3" w:rsidRDefault="00FF59D3" w:rsidP="00DE5227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  <w:r w:rsidR="00AA162A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</w:p>
    <w:p w14:paraId="1462A75B" w14:textId="1DDBB318" w:rsidR="00AA162A" w:rsidRPr="00AA162A" w:rsidRDefault="00AA162A" w:rsidP="00DE5227">
      <w:pPr>
        <w:spacing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AA162A">
        <w:rPr>
          <w:rFonts w:ascii="Times New Roman" w:hAnsi="Times New Roman" w:cs="Times New Roman"/>
          <w:bCs/>
          <w:iCs/>
          <w:sz w:val="20"/>
          <w:szCs w:val="20"/>
        </w:rPr>
        <w:t xml:space="preserve">Nowe kody PPE zostaną podane w zmienionym załączniku </w:t>
      </w:r>
      <w:r>
        <w:rPr>
          <w:rFonts w:ascii="Times New Roman" w:hAnsi="Times New Roman" w:cs="Times New Roman"/>
          <w:bCs/>
          <w:iCs/>
          <w:sz w:val="20"/>
          <w:szCs w:val="20"/>
        </w:rPr>
        <w:t>nr 2 do SWZ, oraz w Załączniku nr 1 do wzoru Umowy załącznik nr 5 SWZ.</w:t>
      </w:r>
    </w:p>
    <w:p w14:paraId="70029181" w14:textId="61150EEB" w:rsidR="00FF59D3" w:rsidRDefault="00FF59D3" w:rsidP="00DE5227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6</w:t>
      </w: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4C1288B2" w14:textId="77777777" w:rsidR="000141D6" w:rsidRDefault="00FF59D3" w:rsidP="000141D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 xml:space="preserve">Załącznik nr 2 do SWZ Wykaz punktów poboru Zwracamy się z zapytaniem, czy Zamawiający przekaże niezbędne dane w wersji elektronicznej Excel oraz dokumenty do przeprowadzenia procedury zmiany sprzedawcy najpóźniej w dniu podpisania umowy? Dokument zawierający niezbędne dane stanowić będzie również załącznik do umowy. Wyłoniony Wykonawca będzie potrzebował do przeprowadzenia zmiany sprzedawcy: </w:t>
      </w:r>
    </w:p>
    <w:p w14:paraId="6C93955B" w14:textId="77777777" w:rsidR="000141D6" w:rsidRPr="000141D6" w:rsidRDefault="00FF59D3" w:rsidP="000141D6">
      <w:pPr>
        <w:pStyle w:val="Akapitzlist"/>
        <w:numPr>
          <w:ilvl w:val="0"/>
          <w:numId w:val="18"/>
        </w:numPr>
        <w:spacing w:line="360" w:lineRule="auto"/>
        <w:rPr>
          <w:rStyle w:val="markedcontent"/>
          <w:b/>
          <w:bCs/>
          <w:i/>
          <w:iCs/>
          <w:sz w:val="20"/>
          <w:szCs w:val="20"/>
          <w:u w:val="single"/>
        </w:rPr>
      </w:pPr>
      <w:r w:rsidRPr="000141D6">
        <w:rPr>
          <w:rStyle w:val="markedcontent"/>
          <w:sz w:val="20"/>
          <w:szCs w:val="20"/>
        </w:rPr>
        <w:t xml:space="preserve">danych dla każdego punktu poboru: </w:t>
      </w:r>
    </w:p>
    <w:p w14:paraId="7F55F127" w14:textId="77777777" w:rsidR="000141D6" w:rsidRPr="000141D6" w:rsidRDefault="00FF59D3" w:rsidP="000141D6">
      <w:pPr>
        <w:pStyle w:val="Akapitzlist"/>
        <w:numPr>
          <w:ilvl w:val="0"/>
          <w:numId w:val="19"/>
        </w:numPr>
        <w:spacing w:line="360" w:lineRule="auto"/>
        <w:rPr>
          <w:b/>
          <w:bCs/>
          <w:i/>
          <w:iCs/>
          <w:sz w:val="20"/>
          <w:szCs w:val="20"/>
          <w:u w:val="single"/>
        </w:rPr>
      </w:pPr>
      <w:r w:rsidRPr="000141D6">
        <w:rPr>
          <w:rStyle w:val="markedcontent"/>
          <w:sz w:val="20"/>
          <w:szCs w:val="20"/>
        </w:rPr>
        <w:t xml:space="preserve">numer aktualnie obowiązującej umowy; </w:t>
      </w:r>
    </w:p>
    <w:p w14:paraId="748888E5" w14:textId="77777777" w:rsidR="000141D6" w:rsidRPr="000141D6" w:rsidRDefault="00FF59D3" w:rsidP="000141D6">
      <w:pPr>
        <w:pStyle w:val="Akapitzlist"/>
        <w:numPr>
          <w:ilvl w:val="0"/>
          <w:numId w:val="19"/>
        </w:numPr>
        <w:spacing w:line="360" w:lineRule="auto"/>
        <w:rPr>
          <w:b/>
          <w:bCs/>
          <w:i/>
          <w:iCs/>
          <w:sz w:val="20"/>
          <w:szCs w:val="20"/>
          <w:u w:val="single"/>
        </w:rPr>
      </w:pPr>
      <w:r w:rsidRPr="000141D6">
        <w:rPr>
          <w:rStyle w:val="markedcontent"/>
          <w:sz w:val="20"/>
          <w:szCs w:val="20"/>
        </w:rPr>
        <w:t xml:space="preserve">data zawarcia oraz okres wypowiedzenia dotychczasowej umowy; </w:t>
      </w:r>
    </w:p>
    <w:p w14:paraId="7148EDE1" w14:textId="77777777" w:rsidR="000141D6" w:rsidRPr="000141D6" w:rsidRDefault="000141D6" w:rsidP="000141D6">
      <w:pPr>
        <w:pStyle w:val="Akapitzlist"/>
        <w:numPr>
          <w:ilvl w:val="0"/>
          <w:numId w:val="19"/>
        </w:numPr>
        <w:spacing w:line="360" w:lineRule="auto"/>
        <w:rPr>
          <w:rStyle w:val="markedcontent"/>
          <w:b/>
          <w:bCs/>
          <w:i/>
          <w:iCs/>
          <w:sz w:val="20"/>
          <w:szCs w:val="20"/>
          <w:u w:val="single"/>
        </w:rPr>
      </w:pPr>
      <w:r>
        <w:rPr>
          <w:rStyle w:val="markedcontent"/>
          <w:sz w:val="20"/>
          <w:szCs w:val="20"/>
        </w:rPr>
        <w:t>numer ewidencyjny PPE;</w:t>
      </w:r>
    </w:p>
    <w:p w14:paraId="659E536C" w14:textId="77777777" w:rsidR="000141D6" w:rsidRPr="000141D6" w:rsidRDefault="00FF59D3" w:rsidP="000141D6">
      <w:pPr>
        <w:pStyle w:val="Akapitzlist"/>
        <w:numPr>
          <w:ilvl w:val="0"/>
          <w:numId w:val="19"/>
        </w:numPr>
        <w:spacing w:line="360" w:lineRule="auto"/>
        <w:rPr>
          <w:b/>
          <w:bCs/>
          <w:i/>
          <w:iCs/>
          <w:sz w:val="20"/>
          <w:szCs w:val="20"/>
          <w:u w:val="single"/>
        </w:rPr>
      </w:pPr>
      <w:r w:rsidRPr="000141D6">
        <w:rPr>
          <w:rStyle w:val="markedcontent"/>
          <w:sz w:val="20"/>
          <w:szCs w:val="20"/>
        </w:rPr>
        <w:t xml:space="preserve">czy jest to pierwsza czy kolejna zmiana sprzedawcy; </w:t>
      </w:r>
    </w:p>
    <w:p w14:paraId="075BA08F" w14:textId="77777777" w:rsidR="000141D6" w:rsidRPr="000141D6" w:rsidRDefault="00FF59D3" w:rsidP="000141D6">
      <w:pPr>
        <w:pStyle w:val="Akapitzlist"/>
        <w:numPr>
          <w:ilvl w:val="0"/>
          <w:numId w:val="18"/>
        </w:numPr>
        <w:spacing w:line="360" w:lineRule="auto"/>
        <w:rPr>
          <w:b/>
          <w:bCs/>
          <w:i/>
          <w:iCs/>
          <w:sz w:val="20"/>
          <w:szCs w:val="20"/>
          <w:u w:val="single"/>
        </w:rPr>
      </w:pPr>
      <w:r w:rsidRPr="000141D6">
        <w:rPr>
          <w:rStyle w:val="markedcontent"/>
          <w:sz w:val="20"/>
          <w:szCs w:val="20"/>
        </w:rPr>
        <w:t xml:space="preserve">dokumentów dla każdej jednostki objętej postępowaniem: </w:t>
      </w:r>
    </w:p>
    <w:p w14:paraId="129CA0FD" w14:textId="77777777" w:rsidR="000141D6" w:rsidRPr="000141D6" w:rsidRDefault="00FF59D3" w:rsidP="000141D6">
      <w:pPr>
        <w:pStyle w:val="Akapitzlist"/>
        <w:numPr>
          <w:ilvl w:val="0"/>
          <w:numId w:val="20"/>
        </w:numPr>
        <w:spacing w:line="360" w:lineRule="auto"/>
        <w:rPr>
          <w:rStyle w:val="markedcontent"/>
          <w:b/>
          <w:bCs/>
          <w:i/>
          <w:iCs/>
          <w:sz w:val="20"/>
          <w:szCs w:val="20"/>
          <w:u w:val="single"/>
        </w:rPr>
      </w:pPr>
      <w:r w:rsidRPr="000141D6">
        <w:rPr>
          <w:rStyle w:val="markedcontent"/>
          <w:sz w:val="20"/>
          <w:szCs w:val="20"/>
        </w:rPr>
        <w:t>pełn</w:t>
      </w:r>
      <w:r w:rsidR="000141D6">
        <w:rPr>
          <w:rStyle w:val="markedcontent"/>
          <w:sz w:val="20"/>
          <w:szCs w:val="20"/>
        </w:rPr>
        <w:t>omocnictwo do zgłoszenia umowy;</w:t>
      </w:r>
    </w:p>
    <w:p w14:paraId="3CAD1AC6" w14:textId="77777777" w:rsidR="000141D6" w:rsidRPr="000141D6" w:rsidRDefault="00FF59D3" w:rsidP="000141D6">
      <w:pPr>
        <w:pStyle w:val="Akapitzlist"/>
        <w:numPr>
          <w:ilvl w:val="0"/>
          <w:numId w:val="20"/>
        </w:numPr>
        <w:spacing w:line="360" w:lineRule="auto"/>
        <w:rPr>
          <w:b/>
          <w:bCs/>
          <w:i/>
          <w:iCs/>
          <w:sz w:val="20"/>
          <w:szCs w:val="20"/>
          <w:u w:val="single"/>
        </w:rPr>
      </w:pPr>
      <w:r w:rsidRPr="000141D6">
        <w:rPr>
          <w:rStyle w:val="markedcontent"/>
          <w:sz w:val="20"/>
          <w:szCs w:val="20"/>
        </w:rPr>
        <w:t xml:space="preserve">dokument nadania numeru NIP; </w:t>
      </w:r>
    </w:p>
    <w:p w14:paraId="3A1C15FD" w14:textId="77777777" w:rsidR="000141D6" w:rsidRPr="000141D6" w:rsidRDefault="00FF59D3" w:rsidP="000141D6">
      <w:pPr>
        <w:pStyle w:val="Akapitzlist"/>
        <w:numPr>
          <w:ilvl w:val="0"/>
          <w:numId w:val="20"/>
        </w:numPr>
        <w:spacing w:line="360" w:lineRule="auto"/>
        <w:rPr>
          <w:b/>
          <w:bCs/>
          <w:i/>
          <w:iCs/>
          <w:sz w:val="20"/>
          <w:szCs w:val="20"/>
          <w:u w:val="single"/>
        </w:rPr>
      </w:pPr>
      <w:r w:rsidRPr="000141D6">
        <w:rPr>
          <w:rStyle w:val="markedcontent"/>
          <w:sz w:val="20"/>
          <w:szCs w:val="20"/>
        </w:rPr>
        <w:t xml:space="preserve">dokument nadania numeru REGON; </w:t>
      </w:r>
    </w:p>
    <w:p w14:paraId="70A96F41" w14:textId="77777777" w:rsidR="000141D6" w:rsidRPr="000141D6" w:rsidRDefault="00FF59D3" w:rsidP="000141D6">
      <w:pPr>
        <w:pStyle w:val="Akapitzlist"/>
        <w:numPr>
          <w:ilvl w:val="0"/>
          <w:numId w:val="20"/>
        </w:numPr>
        <w:spacing w:line="360" w:lineRule="auto"/>
        <w:rPr>
          <w:b/>
          <w:bCs/>
          <w:i/>
          <w:iCs/>
          <w:sz w:val="20"/>
          <w:szCs w:val="20"/>
          <w:u w:val="single"/>
        </w:rPr>
      </w:pPr>
      <w:r w:rsidRPr="000141D6">
        <w:rPr>
          <w:rStyle w:val="markedcontent"/>
          <w:sz w:val="20"/>
          <w:szCs w:val="20"/>
        </w:rPr>
        <w:t xml:space="preserve">KRS lub inny dokument na podstawie którego działa dana jednostka; </w:t>
      </w:r>
    </w:p>
    <w:p w14:paraId="2743DEBC" w14:textId="77777777" w:rsidR="000141D6" w:rsidRPr="000141D6" w:rsidRDefault="00FF59D3" w:rsidP="000141D6">
      <w:pPr>
        <w:pStyle w:val="Akapitzlist"/>
        <w:numPr>
          <w:ilvl w:val="0"/>
          <w:numId w:val="20"/>
        </w:numPr>
        <w:spacing w:line="360" w:lineRule="auto"/>
        <w:rPr>
          <w:rStyle w:val="markedcontent"/>
          <w:b/>
          <w:bCs/>
          <w:i/>
          <w:iCs/>
          <w:sz w:val="20"/>
          <w:szCs w:val="20"/>
          <w:u w:val="single"/>
        </w:rPr>
      </w:pPr>
      <w:r w:rsidRPr="000141D6">
        <w:rPr>
          <w:rStyle w:val="markedcontent"/>
          <w:sz w:val="20"/>
          <w:szCs w:val="20"/>
        </w:rPr>
        <w:t>dokument potwierdzający umocowanie danej osoby do podpisania umowy sprzedaży energii el</w:t>
      </w:r>
      <w:r w:rsidR="000141D6">
        <w:rPr>
          <w:rStyle w:val="markedcontent"/>
          <w:sz w:val="20"/>
          <w:szCs w:val="20"/>
        </w:rPr>
        <w:t>ektrycznej oraz pełnomocnictwa.</w:t>
      </w:r>
    </w:p>
    <w:p w14:paraId="7BD91DC4" w14:textId="77777777" w:rsidR="000141D6" w:rsidRDefault="00FF59D3" w:rsidP="000141D6">
      <w:pPr>
        <w:spacing w:line="360" w:lineRule="auto"/>
        <w:jc w:val="both"/>
        <w:rPr>
          <w:rStyle w:val="markedcontent"/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0141D6">
        <w:rPr>
          <w:rStyle w:val="markedcontent"/>
          <w:rFonts w:ascii="Times New Roman" w:hAnsi="Times New Roman" w:cs="Times New Roman"/>
          <w:sz w:val="20"/>
          <w:szCs w:val="20"/>
        </w:rPr>
        <w:t xml:space="preserve">Jednocześnie informujemy, że OSD może odrzucić zgłoszenia umów sprzedaży zawierające błędne dane, skutkiem czego może okazać się konieczność zakupu energii przez Zamawiającego od tzw. sprzedawcy rezerwowego, o którym mowa w art. 3 ust. 29a ustawy Prawo energetyczne </w:t>
      </w:r>
    </w:p>
    <w:p w14:paraId="6C2B9ED9" w14:textId="5357EBDA" w:rsidR="00961BA4" w:rsidRPr="000141D6" w:rsidRDefault="00FF59D3" w:rsidP="000141D6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40352F">
        <w:rPr>
          <w:rFonts w:ascii="Times New Roman" w:hAnsi="Times New Roman" w:cs="Times New Roman"/>
          <w:sz w:val="20"/>
          <w:szCs w:val="20"/>
        </w:rPr>
        <w:t>W przypadku zmiany sprzedawcy energii zamawiający przekaże potrzebne dane w celu przeprowadzenia procedury zmiany sprzedawcy.</w:t>
      </w:r>
    </w:p>
    <w:p w14:paraId="2C49C126" w14:textId="1E8AE4DC" w:rsidR="00FF59D3" w:rsidRDefault="00FF59D3" w:rsidP="0088750D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lastRenderedPageBreak/>
        <w:t>Odpowiedź:</w:t>
      </w:r>
      <w:r w:rsidR="00AA162A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</w:p>
    <w:p w14:paraId="0230A086" w14:textId="156F341C" w:rsidR="00AA162A" w:rsidRPr="00AA162A" w:rsidRDefault="00AA162A" w:rsidP="00DE5227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Zamawiający przekaże </w:t>
      </w: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>niezbędne dane w wersji elektronicznej do przeprowadze</w:t>
      </w:r>
      <w:r>
        <w:rPr>
          <w:rStyle w:val="markedcontent"/>
          <w:rFonts w:ascii="Times New Roman" w:hAnsi="Times New Roman" w:cs="Times New Roman"/>
          <w:sz w:val="20"/>
          <w:szCs w:val="20"/>
        </w:rPr>
        <w:t>nia procedury zmiany sprzedawcy.</w:t>
      </w:r>
    </w:p>
    <w:p w14:paraId="35DEDB16" w14:textId="77777777" w:rsidR="00961BA4" w:rsidRDefault="00FF59D3" w:rsidP="00DE5227">
      <w:pPr>
        <w:spacing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7</w:t>
      </w: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6079DAD9" w14:textId="09ECD233" w:rsidR="00FF59D3" w:rsidRDefault="00FF59D3" w:rsidP="00961BA4">
      <w:pPr>
        <w:spacing w:line="36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 xml:space="preserve">Załącznik nr 2 do SWZ Wykaz punktów poboru; Zakres III Wykonawca zwraca się z prośbą o udzielenie informacji, czy układy pomiarowo-rozliczeniowe w grupach taryfowych </w:t>
      </w:r>
      <w:proofErr w:type="spellStart"/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>Bxx</w:t>
      </w:r>
      <w:proofErr w:type="spellEnd"/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 xml:space="preserve"> są dostosowane do zasady TPA? </w:t>
      </w:r>
    </w:p>
    <w:p w14:paraId="5A20CB35" w14:textId="77777777" w:rsidR="00FF59D3" w:rsidRDefault="00FF59D3" w:rsidP="00DE5227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3DCDA5F3" w14:textId="372098DB" w:rsidR="00FF59D3" w:rsidRPr="00FF59D3" w:rsidRDefault="00FF59D3" w:rsidP="00DE5227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40352F">
        <w:rPr>
          <w:rFonts w:ascii="Times New Roman" w:hAnsi="Times New Roman" w:cs="Times New Roman"/>
          <w:sz w:val="20"/>
          <w:szCs w:val="20"/>
        </w:rPr>
        <w:t xml:space="preserve">Zamawiający informuje, że układy pomiarowo- rozliczeniowe w grupach taryfowych </w:t>
      </w:r>
      <w:proofErr w:type="spellStart"/>
      <w:r w:rsidRPr="0040352F">
        <w:rPr>
          <w:rFonts w:ascii="Times New Roman" w:hAnsi="Times New Roman" w:cs="Times New Roman"/>
          <w:sz w:val="20"/>
          <w:szCs w:val="20"/>
        </w:rPr>
        <w:t>Bxx</w:t>
      </w:r>
      <w:proofErr w:type="spellEnd"/>
      <w:r w:rsidRPr="0040352F">
        <w:rPr>
          <w:rFonts w:ascii="Times New Roman" w:hAnsi="Times New Roman" w:cs="Times New Roman"/>
          <w:sz w:val="20"/>
          <w:szCs w:val="20"/>
        </w:rPr>
        <w:t xml:space="preserve"> są dostosowane do zasady TPA.</w:t>
      </w:r>
    </w:p>
    <w:p w14:paraId="6040F35F" w14:textId="77777777" w:rsidR="00961BA4" w:rsidRDefault="00FF59D3" w:rsidP="00DE5227">
      <w:pPr>
        <w:spacing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8</w:t>
      </w: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  <w:r w:rsidR="00961BA4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</w:p>
    <w:p w14:paraId="1564436E" w14:textId="50DC865A" w:rsidR="00FF59D3" w:rsidRDefault="00FF59D3" w:rsidP="00961BA4">
      <w:pPr>
        <w:spacing w:line="36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 xml:space="preserve">Załącznik nr 5 do SWZ Wzór umowy Wykonawca zwraca się z zapytaniem, czy Zamawiający dopuści zawarcie umowy drogą korespondencyjną bądź w sposób elektroniczny opatrzony kwalifikowanym podpisem elektronicznym ? 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</w:p>
    <w:p w14:paraId="2B4347E5" w14:textId="51D3B303" w:rsidR="00FF59D3" w:rsidRPr="00FF59D3" w:rsidRDefault="00FF59D3" w:rsidP="00DE5227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77249DA4" w14:textId="77777777" w:rsidR="00961BA4" w:rsidRDefault="00FF59D3" w:rsidP="00DE5227">
      <w:pPr>
        <w:spacing w:after="0" w:line="360" w:lineRule="auto"/>
        <w:rPr>
          <w:rStyle w:val="markedcontent"/>
          <w:rFonts w:ascii="Times New Roman" w:hAnsi="Times New Roman" w:cs="Times New Roman"/>
          <w:sz w:val="20"/>
          <w:szCs w:val="20"/>
        </w:rPr>
      </w:pP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>Zamawiający wymaga zawarcia umowy w sposób elektroniczny opatrzony podpisem elektronicznym.</w:t>
      </w:r>
    </w:p>
    <w:p w14:paraId="58639406" w14:textId="52C09F67" w:rsidR="00961BA4" w:rsidRDefault="00FF59D3" w:rsidP="00DE5227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9</w:t>
      </w: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  <w:r w:rsidR="00961BA4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</w:p>
    <w:p w14:paraId="47A29136" w14:textId="7F3286DD" w:rsidR="00FF59D3" w:rsidRDefault="00FF59D3" w:rsidP="00DE5227">
      <w:pPr>
        <w:spacing w:after="0" w:line="360" w:lineRule="auto"/>
        <w:rPr>
          <w:rStyle w:val="markedcontent"/>
          <w:rFonts w:ascii="Times New Roman" w:hAnsi="Times New Roman" w:cs="Times New Roman"/>
          <w:sz w:val="20"/>
          <w:szCs w:val="20"/>
        </w:rPr>
      </w:pP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 xml:space="preserve">Załącznik nr 5 do SWZ Wzór umowy § 2 Podstawowe zasady sprzedaży energii elektrycznej ust.8 Wykonawca zwraca się z prośbą o usunięcie </w:t>
      </w:r>
      <w:proofErr w:type="spellStart"/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>ww</w:t>
      </w:r>
      <w:proofErr w:type="spellEnd"/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 xml:space="preserve"> zapisu w całości za powyższe odpowiedzialne jest OSD. </w:t>
      </w:r>
    </w:p>
    <w:p w14:paraId="6A0FC0DD" w14:textId="7BEFA883" w:rsidR="003D5188" w:rsidRPr="006E1BE3" w:rsidRDefault="00FF59D3" w:rsidP="006E1BE3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  <w:r w:rsidR="00AA162A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</w:p>
    <w:p w14:paraId="48683722" w14:textId="42B011F4" w:rsidR="00AA162A" w:rsidRPr="00AA162A" w:rsidRDefault="00B635AD" w:rsidP="006E1BE3">
      <w:pPr>
        <w:spacing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Zamawiający wykreśla §2 ust. 8 Umowy o treści:” W przypadku wymiany licznika energii elektrycznej przez OSD do sieci którego przyłączony jest Zamawiający, Wykonawca zobowiązany jest do ujęcia w swojej umowie z</w:t>
      </w:r>
      <w:r w:rsidR="00961BA4">
        <w:rPr>
          <w:rFonts w:ascii="Times New Roman" w:hAnsi="Times New Roman" w:cs="Times New Roman"/>
          <w:bCs/>
          <w:iCs/>
          <w:sz w:val="20"/>
          <w:szCs w:val="20"/>
        </w:rPr>
        <w:t> 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OSD zapisu o uzyskanie łączne danych zużycia ze starego i nowego licznika elektrycznego, co przedstawi Zamawiającemu przy fakturowaniu ( w załączniku) punktu poboru energii elektrycznej”</w:t>
      </w:r>
      <w:r w:rsidR="006E1BE3">
        <w:rPr>
          <w:rFonts w:ascii="Times New Roman" w:hAnsi="Times New Roman" w:cs="Times New Roman"/>
          <w:bCs/>
          <w:iCs/>
          <w:sz w:val="20"/>
          <w:szCs w:val="20"/>
        </w:rPr>
        <w:t>.</w:t>
      </w:r>
    </w:p>
    <w:p w14:paraId="5A3ED860" w14:textId="77777777" w:rsidR="00961BA4" w:rsidRDefault="00FF59D3" w:rsidP="00961BA4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1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0</w:t>
      </w: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427B98DF" w14:textId="3CB936A2" w:rsidR="00FF59D3" w:rsidRDefault="00FF59D3" w:rsidP="00961BA4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>Załącznik nr 5 do SWZ Wzór umowy § 6 Zasady rozliczeń odrębnie w części ust 1 Wykonawca zwraca się z</w:t>
      </w:r>
      <w:r w:rsidR="00961BA4">
        <w:rPr>
          <w:rStyle w:val="markedcontent"/>
          <w:rFonts w:ascii="Times New Roman" w:hAnsi="Times New Roman" w:cs="Times New Roman"/>
          <w:sz w:val="20"/>
          <w:szCs w:val="20"/>
        </w:rPr>
        <w:t> </w:t>
      </w: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 xml:space="preserve">prośbą o wyjaśnienie zapisów dotyczących części </w:t>
      </w:r>
      <w:proofErr w:type="spellStart"/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>ww</w:t>
      </w:r>
      <w:proofErr w:type="spellEnd"/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 xml:space="preserve"> §.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</w:p>
    <w:p w14:paraId="2BBA6628" w14:textId="28EDCBB3" w:rsidR="00AA162A" w:rsidRDefault="00FF59D3" w:rsidP="00DE5227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AA162A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  <w:r w:rsidR="00AA162A" w:rsidRPr="00AA162A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</w:p>
    <w:p w14:paraId="45AC4A39" w14:textId="1521745D" w:rsidR="00AA162A" w:rsidRPr="00AA162A" w:rsidRDefault="00127B07" w:rsidP="00DE5227">
      <w:pPr>
        <w:spacing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Zamawiający nie jest w stanie udzielić odpowiedzi na tak zadane pytanie.</w:t>
      </w:r>
    </w:p>
    <w:p w14:paraId="2E06A57A" w14:textId="77777777" w:rsidR="00961BA4" w:rsidRDefault="00FF59D3" w:rsidP="00DE5227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11</w:t>
      </w: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58211A1D" w14:textId="33248496" w:rsidR="00FF59D3" w:rsidRDefault="00FF59D3" w:rsidP="00961BA4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>Załącznik nr 5 do SWZ Wzór umowy § 6 Zasady rozliczeń odrębnie w części ust. 2 Wykonawca informuje, iż</w:t>
      </w:r>
      <w:r w:rsidR="000141D6">
        <w:rPr>
          <w:rStyle w:val="markedcontent"/>
          <w:rFonts w:ascii="Times New Roman" w:hAnsi="Times New Roman" w:cs="Times New Roman"/>
          <w:sz w:val="20"/>
          <w:szCs w:val="20"/>
        </w:rPr>
        <w:t> </w:t>
      </w: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 xml:space="preserve"> w</w:t>
      </w:r>
      <w:r w:rsidR="00961BA4">
        <w:rPr>
          <w:rStyle w:val="markedcontent"/>
          <w:rFonts w:ascii="Times New Roman" w:hAnsi="Times New Roman" w:cs="Times New Roman"/>
          <w:sz w:val="20"/>
          <w:szCs w:val="20"/>
        </w:rPr>
        <w:t> </w:t>
      </w: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>świetle przepisów Prawa energetycznego i aktów wykonawczych, to OSD jest podmiotem odpowiedzialnym za pozyskiwanie i przekazywanie do sprzedawców danych pomiarowo-rozliczeniowych dla punktów poboru energii (PPE). Sposób ustalania danych przez OSD określony jest w umowie dystrybucyjnej, zawartej pomiędzy Zamawiającym a OSD, przy czym Wykonawcy (sprzedawcy energii) nie mają wpływu na regulacje wynikające z</w:t>
      </w:r>
      <w:r w:rsidR="00961BA4">
        <w:rPr>
          <w:rStyle w:val="markedcontent"/>
          <w:rFonts w:ascii="Times New Roman" w:hAnsi="Times New Roman" w:cs="Times New Roman"/>
          <w:sz w:val="20"/>
          <w:szCs w:val="20"/>
        </w:rPr>
        <w:t> </w:t>
      </w: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 xml:space="preserve"> umów dystrybucyjnych Zamawiającego, zgodnie z przepisami przyjmując do rozliczeń dane przekazane przez OSD. W związku z powyższym zwracamy się z prośbą o wyjaśnienie, czy Zamawiający uwzględni obowiązujące przepisy Prawa energetycznego i aktów wykonawczych w zakresie prowadzenia rozliczeń na podstawie danych pomiarowo-rozliczeniowych przekazywanych Wykonawcy przez OSD? </w:t>
      </w:r>
    </w:p>
    <w:p w14:paraId="084E8D85" w14:textId="77777777" w:rsidR="00FF59D3" w:rsidRDefault="00FF59D3" w:rsidP="003D5188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lastRenderedPageBreak/>
        <w:t>Odpowiedź:</w:t>
      </w:r>
    </w:p>
    <w:p w14:paraId="4D146A06" w14:textId="77777777" w:rsidR="00961BA4" w:rsidRDefault="003D5188" w:rsidP="00961BA4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Zamawiający uwzględni </w:t>
      </w: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>obowiązujące przepisy Prawa energetycznego i aktów wykonawczych w zakresie prowadzenia rozliczeń na podstawie danych pomiarowo-rozliczeniowych przekazywanych Wykonawcy przez OSD</w:t>
      </w:r>
      <w:r>
        <w:rPr>
          <w:rStyle w:val="markedcontent"/>
          <w:rFonts w:ascii="Times New Roman" w:hAnsi="Times New Roman" w:cs="Times New Roman"/>
          <w:sz w:val="20"/>
          <w:szCs w:val="20"/>
        </w:rPr>
        <w:t>.</w:t>
      </w:r>
    </w:p>
    <w:p w14:paraId="3C5F7343" w14:textId="77777777" w:rsidR="00961BA4" w:rsidRDefault="00FF59D3" w:rsidP="003D5188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1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2</w:t>
      </w: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4897EF66" w14:textId="03D8781A" w:rsidR="00FF59D3" w:rsidRDefault="00FF59D3" w:rsidP="00961BA4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>Załącznik nr 5 do SWZ Wzór umowy § 6 Zasady rozliczeń odrębnie w części ust. 6 Informujemy, że Wykonawca w procesie fakturowania opiera się na danych pomiarowo- rozliczeniowych przekazywanych przez Operatora Systemu Dystrybucyjnego, jednak w swoim bilingu Wykonawca zmuszony jest do prawidłowego wprowadzenia danych dotyczących okresu rozliczeniowego/cyklu przekazywania danych pomiarowych przez OSD. W związku z powyższym prosimy o wskazanie okresu rozliczeniowego/cyklu przekazywania danych pomiarowych w</w:t>
      </w:r>
      <w:r w:rsidR="00961BA4">
        <w:rPr>
          <w:rStyle w:val="markedcontent"/>
          <w:rFonts w:ascii="Times New Roman" w:hAnsi="Times New Roman" w:cs="Times New Roman"/>
          <w:sz w:val="20"/>
          <w:szCs w:val="20"/>
        </w:rPr>
        <w:t> </w:t>
      </w: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 xml:space="preserve"> odniesieniu do każdego PPE występującego w postępowaniu: czy wynosi on odpowiednio np. 1 miesiąc, 2 miesiące (parzyste/nieparzyste), czy 6 miesięcy (ze wskazaniem miesiąca odczytowego)? Informacja, że okres rozliczeniowy jest zgodny z OSD jest niewystarczająca do prawidłowej parametryzacji rozliczeń. </w:t>
      </w:r>
    </w:p>
    <w:p w14:paraId="1BAFF532" w14:textId="4693B496" w:rsidR="00FF59D3" w:rsidRDefault="00FF59D3" w:rsidP="003D5188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  <w:r w:rsidR="003D5188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</w:p>
    <w:p w14:paraId="2B83C538" w14:textId="26C071F6" w:rsidR="003D5188" w:rsidRPr="003D5188" w:rsidRDefault="00B635AD" w:rsidP="00DE5227">
      <w:pPr>
        <w:spacing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Zamawiający informuje, że d</w:t>
      </w:r>
      <w:r w:rsidR="003D5188">
        <w:rPr>
          <w:rFonts w:ascii="Times New Roman" w:hAnsi="Times New Roman" w:cs="Times New Roman"/>
          <w:bCs/>
          <w:iCs/>
          <w:sz w:val="20"/>
          <w:szCs w:val="20"/>
        </w:rPr>
        <w:t>la części I,II,III,IV i VII okres rozliczeniowy jest jednomiesięczny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, </w:t>
      </w:r>
      <w:r w:rsidR="003D5188">
        <w:rPr>
          <w:rFonts w:ascii="Times New Roman" w:hAnsi="Times New Roman" w:cs="Times New Roman"/>
          <w:bCs/>
          <w:iCs/>
          <w:sz w:val="20"/>
          <w:szCs w:val="20"/>
        </w:rPr>
        <w:t>natomiast dla części VI okres rozliczeniowy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jest dwumiesięczny z odczytem na koniec miesiąca nieparzystego.</w:t>
      </w:r>
    </w:p>
    <w:p w14:paraId="60ED2C9D" w14:textId="77777777" w:rsidR="000141D6" w:rsidRDefault="00FF59D3" w:rsidP="00DE5227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1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3</w:t>
      </w: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62FCF5E6" w14:textId="676117A3" w:rsidR="00FF59D3" w:rsidRDefault="00FF59D3" w:rsidP="000141D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 xml:space="preserve">Załącznik nr 5 do SWZ Wzór umowy § 6 Zasady rozliczeń Wykonawca informuje, że zgodnie z możliwościami działania systemu bilingowego, na fakturach wskazane będą dane Nabywcy (nazwa, adres, Nr NIP), natomiast dane Odbiorcy (nazwa i adres) zostaną wpisane pod pozycją "Adres korespondencyjny". Prosimy o potwierdzenie, że takie rozwiązanie dotyczące wystawianych faktur VAT jest akceptowane przez Zamawiającego. </w:t>
      </w:r>
    </w:p>
    <w:p w14:paraId="4B2DC08C" w14:textId="77777777" w:rsidR="00FF59D3" w:rsidRDefault="00FF59D3" w:rsidP="00DE5227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6BEC6C4C" w14:textId="197FF9B2" w:rsidR="00AA162A" w:rsidRPr="00DE5227" w:rsidRDefault="00AA162A" w:rsidP="00DE5227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DE5227">
        <w:rPr>
          <w:rFonts w:ascii="Times New Roman" w:hAnsi="Times New Roman" w:cs="Times New Roman"/>
          <w:bCs/>
          <w:iCs/>
          <w:sz w:val="20"/>
          <w:szCs w:val="20"/>
        </w:rPr>
        <w:t>Zamawiający akceptuje w/w rozwiązanie.</w:t>
      </w:r>
    </w:p>
    <w:p w14:paraId="683FAF5B" w14:textId="057BC0AE" w:rsidR="00FF59D3" w:rsidRDefault="00FF59D3" w:rsidP="00DE5227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1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4</w:t>
      </w: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354086EA" w14:textId="24A4BE73" w:rsidR="00FF59D3" w:rsidRDefault="00FF59D3" w:rsidP="000141D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 xml:space="preserve">Załącznik nr 5 do SWZ Wzór umowy § 7 Płatności Wykonawca zwraca się z wnioskiem o zgodę na udostępnianie Zamawiającemu faktur VAT za pośrednictwem kanałów elektronicznych na podany adres poczty elektronicznej, zgodnie z ustawą z dnia 11 marca 2004 r. o podatku od towarów i usług (Dz.U. 2020 poz. 106 z </w:t>
      </w:r>
      <w:proofErr w:type="spellStart"/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>późn</w:t>
      </w:r>
      <w:proofErr w:type="spellEnd"/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>. zm.), na zasadach określonych w Regulaminie przesyłania faktur VAT za pośrednictwem kanałów elektronicznych, przy jednoczesnej zgodzie na otrzymywanie informacji o tych fakturach. Powyższa zgoda zwolniłaby Wykonawcę z</w:t>
      </w:r>
      <w:r w:rsidR="000141D6">
        <w:rPr>
          <w:rStyle w:val="markedcontent"/>
          <w:rFonts w:ascii="Times New Roman" w:hAnsi="Times New Roman" w:cs="Times New Roman"/>
          <w:sz w:val="20"/>
          <w:szCs w:val="20"/>
        </w:rPr>
        <w:t> </w:t>
      </w: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 xml:space="preserve"> obowiązku wystawiania i dostarczania faktur VAT w formie papierowej. Dzięki temu rozwiązaniu Zamawiający otrzyma dokument w momencie jego wystawienia, zniwelowane zostanie ryzyko niedostarczenia przesyłki lub znacznego opóźnienia w jej dostarczeniu. Zmiana formy dostarczania faktur ma również aspekt ekologiczny, przyczyni się do wspólnego dbania o środowisko naturalne poprzez zmniejszenie zapotrzebowania na produkcję papieru i ograniczenie transportu. </w:t>
      </w:r>
    </w:p>
    <w:p w14:paraId="01E9368E" w14:textId="77777777" w:rsidR="00AA162A" w:rsidRPr="00AA162A" w:rsidRDefault="00FF59D3" w:rsidP="00DE5227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AA162A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  <w:r w:rsidR="00AA162A" w:rsidRPr="00AA162A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</w:p>
    <w:p w14:paraId="3854FFC7" w14:textId="71EDB88B" w:rsidR="00AA162A" w:rsidRPr="00AA162A" w:rsidRDefault="00AA162A" w:rsidP="00DE5227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AA162A">
        <w:rPr>
          <w:rFonts w:ascii="Times New Roman" w:hAnsi="Times New Roman" w:cs="Times New Roman"/>
          <w:bCs/>
          <w:iCs/>
          <w:sz w:val="20"/>
          <w:szCs w:val="20"/>
        </w:rPr>
        <w:t>Zamawiający wyraża zgodę</w:t>
      </w:r>
      <w:r w:rsidR="00DE5227">
        <w:rPr>
          <w:rFonts w:ascii="Times New Roman" w:hAnsi="Times New Roman" w:cs="Times New Roman"/>
          <w:bCs/>
          <w:iCs/>
          <w:sz w:val="20"/>
          <w:szCs w:val="20"/>
        </w:rPr>
        <w:t>.</w:t>
      </w:r>
    </w:p>
    <w:p w14:paraId="1C35E10F" w14:textId="77777777" w:rsidR="000141D6" w:rsidRDefault="00FF59D3" w:rsidP="00DE5227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1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5</w:t>
      </w: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694B55C9" w14:textId="1811A172" w:rsidR="00FF59D3" w:rsidRDefault="00FF59D3" w:rsidP="000141D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 xml:space="preserve">Załącznik nr 5 do SWZ Wzór umowy § 7 Płatności ust.2 Wykonawca nie ma wiedzy, kiedy faktury zostaną dostarczone do Zamawiającego, a w sytuacji gdy faktury zostaną dostarczone z opóźnieniem, w celu dokonania prolongaty terminu płatności niezbędna jest informacja od Zamawiającego o dacie ich wpływu. Wykonawca </w:t>
      </w: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lastRenderedPageBreak/>
        <w:t>informuje, że nie ma możliwości automatycznego przedłużenia terminu płatności. Wobec powyższego proponowany zapis otrzymałby brzmienie „Wykonawca zobowiązany jest do doręczenia faktury na co najmniej 14 dni przed określonym terminem płatności. W razie niezachowania tego terminu, termin płatności wskazany w</w:t>
      </w:r>
      <w:r w:rsidR="000141D6">
        <w:rPr>
          <w:rStyle w:val="markedcontent"/>
          <w:rFonts w:ascii="Times New Roman" w:hAnsi="Times New Roman" w:cs="Times New Roman"/>
          <w:sz w:val="20"/>
          <w:szCs w:val="20"/>
        </w:rPr>
        <w:t> </w:t>
      </w: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 xml:space="preserve"> fakturze VAT zostanie przedłużony na wniosek Zamawiającego. Fakt udokumentowania wpływu faktury w</w:t>
      </w:r>
      <w:r w:rsidR="000141D6">
        <w:rPr>
          <w:rStyle w:val="markedcontent"/>
          <w:rFonts w:ascii="Times New Roman" w:hAnsi="Times New Roman" w:cs="Times New Roman"/>
          <w:sz w:val="20"/>
          <w:szCs w:val="20"/>
        </w:rPr>
        <w:t> </w:t>
      </w: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 xml:space="preserve"> terminie krótszym niż 14 dni od terminu płatności ciąży na Zamawiającym.” 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</w:p>
    <w:p w14:paraId="642236B9" w14:textId="77777777" w:rsidR="001C3EDB" w:rsidRDefault="00FF59D3" w:rsidP="001C3EDB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4A9B66B6" w14:textId="77777777" w:rsidR="001C3EDB" w:rsidRDefault="001C3EDB" w:rsidP="00325FE4">
      <w:pPr>
        <w:spacing w:line="36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1C3EDB">
        <w:rPr>
          <w:rStyle w:val="markedcontent"/>
          <w:rFonts w:ascii="Times New Roman" w:hAnsi="Times New Roman" w:cs="Times New Roman"/>
          <w:sz w:val="20"/>
          <w:szCs w:val="20"/>
        </w:rPr>
        <w:t>§</w:t>
      </w: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 xml:space="preserve"> 7 ust.2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otrzymuje brzmienie: </w:t>
      </w: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>Wykonawca zobowiązany jest do doręczenia faktury na co najmniej 14 dni przed określonym terminem płatności. W razie niezachowania tego terminu, termin płatności wskazany w</w:t>
      </w:r>
      <w:r>
        <w:rPr>
          <w:rStyle w:val="markedcontent"/>
          <w:rFonts w:ascii="Times New Roman" w:hAnsi="Times New Roman" w:cs="Times New Roman"/>
          <w:sz w:val="20"/>
          <w:szCs w:val="20"/>
        </w:rPr>
        <w:t> </w:t>
      </w: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 xml:space="preserve"> fakturze VAT zostanie przedłużony na wniosek Zamawiającego. Fakt udokumentowania wpływu faktury w</w:t>
      </w:r>
      <w:r>
        <w:rPr>
          <w:rStyle w:val="markedcontent"/>
          <w:rFonts w:ascii="Times New Roman" w:hAnsi="Times New Roman" w:cs="Times New Roman"/>
          <w:sz w:val="20"/>
          <w:szCs w:val="20"/>
        </w:rPr>
        <w:t> </w:t>
      </w: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 xml:space="preserve"> terminie krótszym niż 14 dni od terminu płatności ciąży na Zamawiającym.” 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</w:p>
    <w:p w14:paraId="141CB9EC" w14:textId="46C0305B" w:rsidR="000141D6" w:rsidRDefault="00FF59D3" w:rsidP="001C3EDB">
      <w:pPr>
        <w:spacing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1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6</w:t>
      </w: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47BFAD85" w14:textId="2D154FBA" w:rsidR="00FF59D3" w:rsidRDefault="00FF59D3" w:rsidP="000141D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 xml:space="preserve">Załącznik nr 5 do SWZ Wzór umowy § 8 Obowiązywanie Umowy, wypowiedzenie Umowy, wstrzymanie dostaw ust.7 Informujemy, że zgodnie z art. 6b ust. 2 i 3 ustawy Prawo energetyczne obowiązek pisemnego powiadomienia odbiorcy o zamiarze wstrzymania dostaw oraz wyznaczenie dodatkowego 14-dniowego terminu na zapłatę należności dotyczy jedynie odbiorców w gospodarstwach domowych. Przepisy ustawy nie nakładają natomiast takiego obowiązku w przypadku pozostałej grupy odbiorców. W związku z powyższym zwracamy się z prośbą o dostosowanie wskazanego zapisu do treści zgodnej z ustawą Prawo energetyczne, poprzez usunięcie frazy „(...) pomimo uprzedniego powiadomienia na piśmie o zamiarze wypowiedzenia umowy i wyznaczenia dodatkowego, 14-dniowego terminu do zapłaty zaległych i bieżących należności” Bez zawnioskowanej zmiany zapis jawi się jako nieproporcjonalny w świetle zasad udzielania zamówień bowiem obejmuje ochroną zamawiającego nie będącego odbiorcą w gospodarstwie domowym, bez powodu, tak jak ochrona przewidywana prawem wyłącznie dla odbiorcy w takim gospodarstwie domowym.” 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</w:p>
    <w:p w14:paraId="3E311539" w14:textId="77777777" w:rsidR="00FF59D3" w:rsidRPr="008009DF" w:rsidRDefault="00FF59D3" w:rsidP="00DE5227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28A42720" w14:textId="2FC71617" w:rsidR="00600C24" w:rsidRPr="00600C24" w:rsidRDefault="00600C24" w:rsidP="00600C2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00C24">
        <w:rPr>
          <w:rStyle w:val="markedcontent"/>
          <w:rFonts w:ascii="Times New Roman" w:hAnsi="Times New Roman" w:cs="Times New Roman"/>
          <w:sz w:val="20"/>
          <w:szCs w:val="20"/>
        </w:rPr>
        <w:t>Załącznik nr 5 do SWZ Wzór umowy § 8 ust. 7 otrzymuje brzmienie: „</w:t>
      </w:r>
      <w:r w:rsidRPr="00600C24">
        <w:rPr>
          <w:rFonts w:ascii="Times New Roman" w:hAnsi="Times New Roman" w:cs="Times New Roman"/>
          <w:sz w:val="20"/>
          <w:szCs w:val="20"/>
        </w:rPr>
        <w:t xml:space="preserve">Wykonawca może wypowiedzieć Umowę bez zachowania okresu wypowiedzenia bądź wystąpić z  wnioskiem do OSD o wstrzymanie dostarczanie energii elektrycznej w przypadku, gdy Zamawiający opóźnia się z zapłatą za pobraną energię elektryczną o co najmniej 30 dni od upływu terminu płatności, pomimo uprzedniego powiadomienia na piśmie o zamiarze wypowiedzenia umowy. </w:t>
      </w:r>
      <w:r w:rsidRPr="00600C24">
        <w:rPr>
          <w:rFonts w:ascii="Times New Roman" w:hAnsi="Times New Roman" w:cs="Times New Roman"/>
          <w:sz w:val="20"/>
          <w:szCs w:val="20"/>
          <w:lang w:eastAsia="pl-PL"/>
        </w:rPr>
        <w:t>Wznowienie dostarczania energii elektrycznej i świadczenie usług dystrybucji przez OSD na wniosek Sprzedawcy następuje niezwłocznie po ustaniu przyczyn uzasadniających wstrzymanie ich dostarczania”.</w:t>
      </w:r>
    </w:p>
    <w:p w14:paraId="15971364" w14:textId="3C7DC4B3" w:rsidR="000141D6" w:rsidRDefault="00FF59D3" w:rsidP="00DE5227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1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7</w:t>
      </w: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58C434CF" w14:textId="6D4C1722" w:rsidR="00FF59D3" w:rsidRDefault="00FF59D3" w:rsidP="000141D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>Załącznik nr 5 do SWZ Wzór umowy § 9 Warunki zabezpieczenia należytego wykonania umowy ust.1 Czy Zamawiający dopuści wniesienie 1 sumarycznego zabezpieczania należytego wykonania umowy w postaci gwarancji bankowej bez roz</w:t>
      </w:r>
      <w:r w:rsidR="000141D6">
        <w:rPr>
          <w:rStyle w:val="markedcontent"/>
          <w:rFonts w:ascii="Times New Roman" w:hAnsi="Times New Roman" w:cs="Times New Roman"/>
          <w:sz w:val="20"/>
          <w:szCs w:val="20"/>
        </w:rPr>
        <w:t>bijanie na poszczególne części?</w:t>
      </w:r>
    </w:p>
    <w:p w14:paraId="576C1294" w14:textId="77777777" w:rsidR="00FF59D3" w:rsidRDefault="00FF59D3" w:rsidP="00DE5227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1DD54107" w14:textId="4FD573B2" w:rsidR="00AA162A" w:rsidRPr="009D537B" w:rsidRDefault="00AA162A" w:rsidP="00DE5227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D537B">
        <w:rPr>
          <w:rFonts w:ascii="Times New Roman" w:hAnsi="Times New Roman" w:cs="Times New Roman"/>
          <w:bCs/>
          <w:iCs/>
          <w:sz w:val="20"/>
          <w:szCs w:val="20"/>
        </w:rPr>
        <w:t>Zamawi</w:t>
      </w:r>
      <w:r w:rsidR="009D537B" w:rsidRPr="009D537B">
        <w:rPr>
          <w:rFonts w:ascii="Times New Roman" w:hAnsi="Times New Roman" w:cs="Times New Roman"/>
          <w:bCs/>
          <w:iCs/>
          <w:sz w:val="20"/>
          <w:szCs w:val="20"/>
        </w:rPr>
        <w:t>ający dopuszcza wniesienie jednego sumarycznego zabezpieczenia należytego wykonania umowy.</w:t>
      </w:r>
    </w:p>
    <w:p w14:paraId="6037B521" w14:textId="1B206312" w:rsidR="00FF59D3" w:rsidRDefault="00FF59D3" w:rsidP="00DE5227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1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8</w:t>
      </w: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04BB3C9B" w14:textId="36868F6B" w:rsidR="00FF59D3" w:rsidRDefault="00FF59D3" w:rsidP="000141D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>Załącznik nr 5 do SWZ Wzór umowy § 9 Warunki zabezpieczenia należytego wykonania umowy W związku z</w:t>
      </w:r>
      <w:r w:rsidR="000141D6">
        <w:rPr>
          <w:rStyle w:val="markedcontent"/>
          <w:rFonts w:ascii="Times New Roman" w:hAnsi="Times New Roman" w:cs="Times New Roman"/>
          <w:sz w:val="20"/>
          <w:szCs w:val="20"/>
        </w:rPr>
        <w:t> </w:t>
      </w: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 xml:space="preserve"> ogłoszeniem na terenie kraju stanu epidemii i wynikającymi z tej sytuacji ograniczeniami technicznymi w</w:t>
      </w:r>
      <w:r w:rsidR="000141D6">
        <w:rPr>
          <w:rStyle w:val="markedcontent"/>
          <w:rFonts w:ascii="Times New Roman" w:hAnsi="Times New Roman" w:cs="Times New Roman"/>
          <w:sz w:val="20"/>
          <w:szCs w:val="20"/>
        </w:rPr>
        <w:t> </w:t>
      </w: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 xml:space="preserve"> zakresie stosowania przez wykonawców komunikacji z zamawiającymi w formie tradycyjnej, Wykonawca </w:t>
      </w: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lastRenderedPageBreak/>
        <w:t>zwraca się z prośbą o potwierdzenie informacji czy Beneficjent/Beneficjenci w przypadku wnoszenia zabezpieczenia w formie gwarancji bankowej, przyjmą gwarancję wystawioną w formie elektronicznej, podpisaną podpis</w:t>
      </w:r>
      <w:r w:rsidR="000141D6">
        <w:rPr>
          <w:rStyle w:val="markedcontent"/>
          <w:rFonts w:ascii="Times New Roman" w:hAnsi="Times New Roman" w:cs="Times New Roman"/>
          <w:sz w:val="20"/>
          <w:szCs w:val="20"/>
        </w:rPr>
        <w:t>ami kwalifikowanymi?</w:t>
      </w:r>
    </w:p>
    <w:p w14:paraId="02AE65F4" w14:textId="77777777" w:rsidR="00FF59D3" w:rsidRPr="008009DF" w:rsidRDefault="00FF59D3" w:rsidP="00DE5227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7BE48503" w14:textId="7D24A18D" w:rsidR="00FA6163" w:rsidRDefault="00FA6163" w:rsidP="00FA6163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potwierdza, iż </w:t>
      </w: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>w przypadku wnoszenia zabezpieczenia w formie gwarancji bankowej, przyjm</w:t>
      </w:r>
      <w:r>
        <w:rPr>
          <w:rStyle w:val="markedcontent"/>
          <w:rFonts w:ascii="Times New Roman" w:hAnsi="Times New Roman" w:cs="Times New Roman"/>
          <w:sz w:val="20"/>
          <w:szCs w:val="20"/>
        </w:rPr>
        <w:t>ie</w:t>
      </w: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 xml:space="preserve"> gwarancję wystawioną w formie elektronicznej, podpisaną podpis</w:t>
      </w:r>
      <w:r>
        <w:rPr>
          <w:rStyle w:val="markedcontent"/>
          <w:rFonts w:ascii="Times New Roman" w:hAnsi="Times New Roman" w:cs="Times New Roman"/>
          <w:sz w:val="20"/>
          <w:szCs w:val="20"/>
        </w:rPr>
        <w:t>ami kwalifikowanymi</w:t>
      </w:r>
    </w:p>
    <w:p w14:paraId="15DE9F21" w14:textId="120CA816" w:rsidR="000141D6" w:rsidRDefault="00FF59D3" w:rsidP="00DE5227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1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9</w:t>
      </w: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7789FCE8" w14:textId="188B7222" w:rsidR="00FF59D3" w:rsidRDefault="00FF59D3" w:rsidP="000141D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 xml:space="preserve">Załącznik nr 5 do SWZ Wzór umowy § 9 Warunki zabezpieczenia należytego wykonania umowy Zwracamy się z prośbą o informację czy wzór gwarancji będzie uzgadniany z głównym zamawiającym w imieniu swoim i dla wszystkich sekcji? </w:t>
      </w:r>
    </w:p>
    <w:p w14:paraId="3420AF57" w14:textId="03746863" w:rsidR="006E1BE3" w:rsidRDefault="00FF59D3" w:rsidP="006E1BE3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47E7AC99" w14:textId="2EC6B036" w:rsidR="00AA162A" w:rsidRDefault="006E1BE3" w:rsidP="006E1BE3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6E1BE3">
        <w:rPr>
          <w:rFonts w:ascii="Times New Roman" w:hAnsi="Times New Roman" w:cs="Times New Roman"/>
          <w:bCs/>
          <w:iCs/>
          <w:sz w:val="20"/>
          <w:szCs w:val="20"/>
        </w:rPr>
        <w:t>Zamawiający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informuje, że wzór gwarancji będzie uzgadniany z Zamawiającym.</w:t>
      </w:r>
    </w:p>
    <w:p w14:paraId="00029B41" w14:textId="77777777" w:rsidR="000141D6" w:rsidRDefault="00FF59D3" w:rsidP="00DE5227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20</w:t>
      </w: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1AA4688C" w14:textId="7F0AAB41" w:rsidR="00FF59D3" w:rsidRDefault="00FF59D3" w:rsidP="000141D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>Załącznik nr 5 do SWZ Wzór umowy § 9 Warunki zabezpieczenia należytego wykonania umowy Wykonawca zwraca się z zapytaniem czy Zamawiający w dniu rozstrzygnięcia postępowania lub w następnym dniu roboczym przekaże Wykonawcy informację o adresach mailowych (w przypadku gwarancji wystawianych w formie elektronicznej) bądź adresach wraz ze wskazaniem osoby z imienia i nazwiska (w przypadku gwarancji wystawianych w formie tradycyjnej), na które mają zostać przesłane dokumenty potwierdzające udzielenia zabezpieczenia należytego wykonania umowy (gwarancje bankowe) oraz informację o rachunkach bankowych, na które mają być wnoszone zabezpieczenia w formie pieniężnej?</w:t>
      </w:r>
    </w:p>
    <w:p w14:paraId="20502409" w14:textId="365400DB" w:rsidR="009D537B" w:rsidRDefault="009D537B" w:rsidP="00DE5227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7DEAFE47" w14:textId="05445FEE" w:rsidR="009D537B" w:rsidRDefault="009D537B" w:rsidP="00DE5227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9D537B">
        <w:rPr>
          <w:rFonts w:ascii="Times New Roman" w:hAnsi="Times New Roman" w:cs="Times New Roman"/>
          <w:bCs/>
          <w:iCs/>
          <w:sz w:val="20"/>
          <w:szCs w:val="20"/>
        </w:rPr>
        <w:t>Zamawiający</w:t>
      </w:r>
      <w:r w:rsidRPr="009D537B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>przekaże Wykonawcy informację o adresach mailowych (w przypadku gwarancji wystawianych w</w:t>
      </w:r>
      <w:r w:rsidR="000141D6">
        <w:rPr>
          <w:rStyle w:val="markedcontent"/>
          <w:rFonts w:ascii="Times New Roman" w:hAnsi="Times New Roman" w:cs="Times New Roman"/>
          <w:sz w:val="20"/>
          <w:szCs w:val="20"/>
        </w:rPr>
        <w:t> </w:t>
      </w: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 xml:space="preserve"> formie elektronicznej) bądź adresach wraz ze wskazaniem osoby z imienia i nazwiska (w przypadku gwarancji wystawianych w formie tradycyjnej), na które mają zostać przesłane dokumenty potwierdzające udzielenia zabezpieczenia należytego wykonania umowy (gwarancje bankowe) oraz informację o rachunkach bankowych, na które mają być wnoszone zabezpieczenia w formie pieniężne</w:t>
      </w:r>
      <w:r>
        <w:rPr>
          <w:rStyle w:val="markedcontent"/>
          <w:rFonts w:ascii="Times New Roman" w:hAnsi="Times New Roman" w:cs="Times New Roman"/>
          <w:sz w:val="20"/>
          <w:szCs w:val="20"/>
        </w:rPr>
        <w:t>.</w:t>
      </w:r>
    </w:p>
    <w:p w14:paraId="25797ED9" w14:textId="77777777" w:rsidR="000141D6" w:rsidRDefault="00FF59D3" w:rsidP="00DE5227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2</w:t>
      </w: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1:</w:t>
      </w:r>
    </w:p>
    <w:p w14:paraId="3D8E6271" w14:textId="3FDD7DE8" w:rsidR="00FF59D3" w:rsidRDefault="00FF59D3" w:rsidP="000141D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 xml:space="preserve">Załącznik nr 5 do SWZ Wzór umowy § 10 Kary umowne Wykonawca zwraca się z prośbą o usunięcie wskazanych zapisów dotyczących kar umownych w całości. W przypadku wyrażenia zgody na rezygnację z kar umownych, zwracamy się z prośbą o modyfikację zapisów do treści: „Strony ponoszą wobec siebie odpowiedzialność odszkodowawczą na zasadach ogólnych do wysokości poniesionej szkody (straty)”. Informujemy jednocześnie, że zapisy w obecnym kształcie wpływają na wzrost ryzyka związanego z realizacją umowy po stronie Wykonawcy, co z kolei może negatywnie wpłynąć na kalkulację ceny ofertowej dla Zamawiającego. </w:t>
      </w:r>
    </w:p>
    <w:p w14:paraId="71D5967F" w14:textId="77777777" w:rsidR="00FF59D3" w:rsidRDefault="00FF59D3" w:rsidP="00DE5227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79E72690" w14:textId="3E28D9BC" w:rsidR="009D537B" w:rsidRPr="009D537B" w:rsidRDefault="009D537B" w:rsidP="00DE5227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Zamawiający nie wyraża zgody na </w:t>
      </w: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>usunięcie wskazanych zapisów do</w:t>
      </w:r>
      <w:r w:rsidR="00DE5227">
        <w:rPr>
          <w:rStyle w:val="markedcontent"/>
          <w:rFonts w:ascii="Times New Roman" w:hAnsi="Times New Roman" w:cs="Times New Roman"/>
          <w:sz w:val="20"/>
          <w:szCs w:val="20"/>
        </w:rPr>
        <w:t>tyczących kar umownych.</w:t>
      </w:r>
    </w:p>
    <w:p w14:paraId="614221E1" w14:textId="77777777" w:rsidR="000141D6" w:rsidRDefault="00FF59D3" w:rsidP="00DE5227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22</w:t>
      </w: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314C4A21" w14:textId="456A05D4" w:rsidR="00325FE4" w:rsidRDefault="00FF59D3" w:rsidP="000141D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 xml:space="preserve">Załącznik nr 5 do SWZ Pełnomocnictwo Czy Zamawiający udzieli Wykonawcy stosownego pełnomocnictwa do zgłoszenia w imieniu Zamawiającego zawartej umowy sprzedaży energii elektrycznej do OSD oraz wykonania czynności niezbędnych do przeprowadzenia procesu zmiany sprzedawcy u OSD według wzoru stosowanego powszechnie przez Wykonawcę? W przypadku braku zgody na powyższe prosimy o wyjaśnienie, czy </w:t>
      </w: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lastRenderedPageBreak/>
        <w:t xml:space="preserve">Zamawiający ponosił będzie odpowiedzialność za treść przedstawionego wzoru pełnomocnictwa i za jego ewentualne zakwestionowanie przez OSD? </w:t>
      </w:r>
    </w:p>
    <w:p w14:paraId="513C5BF9" w14:textId="675EBCA0" w:rsidR="00FF59D3" w:rsidRDefault="00FF59D3" w:rsidP="00DE5227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  <w:r w:rsidR="00DE5227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</w:p>
    <w:p w14:paraId="659A2857" w14:textId="6E2E4A64" w:rsidR="00DE5227" w:rsidRPr="00DE5227" w:rsidRDefault="00DE5227" w:rsidP="00DE5227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>Zamawiający udzieli Wykonawcy stosownego pełnomocnictwa do zgłoszenia w imieniu Zamawiającego zawartej umowy sprzedaży energii elektrycznej do OSD oraz wykonania czynności niezbędnych do przeprowadzenia procesu zmiany sprzedawcy u OSD według wzoru stosowanego powszechnie przez Wykonawcę</w:t>
      </w:r>
      <w:r>
        <w:rPr>
          <w:rStyle w:val="markedcontent"/>
          <w:rFonts w:ascii="Times New Roman" w:hAnsi="Times New Roman" w:cs="Times New Roman"/>
          <w:sz w:val="20"/>
          <w:szCs w:val="20"/>
        </w:rPr>
        <w:t>.</w:t>
      </w:r>
    </w:p>
    <w:p w14:paraId="54E7E40C" w14:textId="00344683" w:rsidR="00FF59D3" w:rsidRDefault="00DE5227" w:rsidP="00DE5227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23</w:t>
      </w:r>
      <w:r w:rsidR="00FF59D3"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304B8BEA" w14:textId="7081C5C3" w:rsidR="00FF59D3" w:rsidRDefault="00FF59D3" w:rsidP="000141D6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40352F">
        <w:rPr>
          <w:rStyle w:val="markedcontent"/>
          <w:rFonts w:ascii="Times New Roman" w:hAnsi="Times New Roman" w:cs="Times New Roman"/>
          <w:sz w:val="20"/>
          <w:szCs w:val="20"/>
        </w:rPr>
        <w:t>Załącznik nr 5 do SWZ Pełnomocnictwo pkt.4 Informujemy, że odpowiedzialność za terminowość i prawidłowość przekazanych danych niezbędnych do przeprowadzenia procedury zmiany sprzedawcy, dotyczących poszczególnych punktów poboru energii, leży wyłącznie po stronie Zamawiającego. Tym samym do obowiązków Sprzedawcy nie może należeć występowanie w imieniu Zamawiającego w kontaktach z dotychczasowym sprzedawcą energii elektrycznej oraz pozyskiwanie danych. Wykonawca zwraca się z prośbą o usunięcie wskazanego punktu.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</w:p>
    <w:p w14:paraId="2C3C7D7B" w14:textId="04B4F347" w:rsidR="00FF59D3" w:rsidRDefault="00FF59D3" w:rsidP="00DE5227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2CE5B01A" w14:textId="4CE58A2E" w:rsidR="00FF59D3" w:rsidRDefault="00A7638E" w:rsidP="00DE5227">
      <w:pPr>
        <w:spacing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A7638E">
        <w:rPr>
          <w:rFonts w:ascii="Times New Roman" w:hAnsi="Times New Roman" w:cs="Times New Roman"/>
          <w:bCs/>
          <w:iCs/>
          <w:sz w:val="20"/>
          <w:szCs w:val="20"/>
        </w:rPr>
        <w:t>Zamawiający wykreśla pkt. 4.</w:t>
      </w:r>
    </w:p>
    <w:p w14:paraId="3FAB4185" w14:textId="0A3D7DC5" w:rsidR="008D5F26" w:rsidRDefault="008D5F26" w:rsidP="008D5F26">
      <w:pPr>
        <w:spacing w:line="360" w:lineRule="auto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Dyrektor WORD</w:t>
      </w:r>
    </w:p>
    <w:p w14:paraId="740EB705" w14:textId="2ED449BA" w:rsidR="008D5F26" w:rsidRPr="00A7638E" w:rsidRDefault="008D5F26" w:rsidP="008D5F26">
      <w:pPr>
        <w:spacing w:line="360" w:lineRule="auto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Cs/>
          <w:iCs/>
          <w:sz w:val="20"/>
          <w:szCs w:val="20"/>
        </w:rPr>
        <w:t>Janusz Freitag</w:t>
      </w:r>
    </w:p>
    <w:sectPr w:rsidR="008D5F26" w:rsidRPr="00A7638E" w:rsidSect="0036452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F63D6" w14:textId="77777777" w:rsidR="00344503" w:rsidRDefault="00344503" w:rsidP="00A575C5">
      <w:pPr>
        <w:spacing w:after="0" w:line="240" w:lineRule="auto"/>
      </w:pPr>
      <w:r>
        <w:separator/>
      </w:r>
    </w:p>
  </w:endnote>
  <w:endnote w:type="continuationSeparator" w:id="0">
    <w:p w14:paraId="0D876E5D" w14:textId="77777777" w:rsidR="00344503" w:rsidRDefault="00344503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F7C73" w14:textId="77777777" w:rsidR="00344503" w:rsidRDefault="00344503" w:rsidP="00A575C5">
      <w:pPr>
        <w:spacing w:after="0" w:line="240" w:lineRule="auto"/>
      </w:pPr>
      <w:r>
        <w:separator/>
      </w:r>
    </w:p>
  </w:footnote>
  <w:footnote w:type="continuationSeparator" w:id="0">
    <w:p w14:paraId="454E1A97" w14:textId="77777777" w:rsidR="00344503" w:rsidRDefault="00344503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79879CEB" w:rsidR="00A575C5" w:rsidRPr="00E3444C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8009DF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.262.8.2021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170959E0"/>
    <w:multiLevelType w:val="hybridMultilevel"/>
    <w:tmpl w:val="5D3AD1F4"/>
    <w:lvl w:ilvl="0" w:tplc="C9A670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A2CE2"/>
    <w:multiLevelType w:val="hybridMultilevel"/>
    <w:tmpl w:val="0DA4C1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23409D5"/>
    <w:multiLevelType w:val="hybridMultilevel"/>
    <w:tmpl w:val="D98AFB66"/>
    <w:lvl w:ilvl="0" w:tplc="C9A670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8"/>
  </w:num>
  <w:num w:numId="5">
    <w:abstractNumId w:val="13"/>
  </w:num>
  <w:num w:numId="6">
    <w:abstractNumId w:val="7"/>
  </w:num>
  <w:num w:numId="7">
    <w:abstractNumId w:val="0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6"/>
  </w:num>
  <w:num w:numId="12">
    <w:abstractNumId w:val="15"/>
  </w:num>
  <w:num w:numId="13">
    <w:abstractNumId w:val="9"/>
  </w:num>
  <w:num w:numId="14">
    <w:abstractNumId w:val="2"/>
  </w:num>
  <w:num w:numId="15">
    <w:abstractNumId w:val="11"/>
  </w:num>
  <w:num w:numId="16">
    <w:abstractNumId w:val="4"/>
  </w:num>
  <w:num w:numId="17">
    <w:abstractNumId w:val="17"/>
  </w:num>
  <w:num w:numId="18">
    <w:abstractNumId w:val="14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141D6"/>
    <w:rsid w:val="000402DA"/>
    <w:rsid w:val="000D6DA3"/>
    <w:rsid w:val="00107CFD"/>
    <w:rsid w:val="00127B07"/>
    <w:rsid w:val="001359BE"/>
    <w:rsid w:val="00142F7B"/>
    <w:rsid w:val="0018098E"/>
    <w:rsid w:val="001A268F"/>
    <w:rsid w:val="001C3EDB"/>
    <w:rsid w:val="001E3240"/>
    <w:rsid w:val="00215151"/>
    <w:rsid w:val="002468BD"/>
    <w:rsid w:val="00286A6D"/>
    <w:rsid w:val="00325FE4"/>
    <w:rsid w:val="00344503"/>
    <w:rsid w:val="00356394"/>
    <w:rsid w:val="0036099B"/>
    <w:rsid w:val="00364526"/>
    <w:rsid w:val="003D5188"/>
    <w:rsid w:val="00423747"/>
    <w:rsid w:val="004237A0"/>
    <w:rsid w:val="00462C02"/>
    <w:rsid w:val="0046319F"/>
    <w:rsid w:val="0046585C"/>
    <w:rsid w:val="0048716A"/>
    <w:rsid w:val="004F3E37"/>
    <w:rsid w:val="00500800"/>
    <w:rsid w:val="00536FC2"/>
    <w:rsid w:val="00553913"/>
    <w:rsid w:val="00584726"/>
    <w:rsid w:val="005867F1"/>
    <w:rsid w:val="00600C24"/>
    <w:rsid w:val="006354D7"/>
    <w:rsid w:val="00636C70"/>
    <w:rsid w:val="006718AC"/>
    <w:rsid w:val="006C12A7"/>
    <w:rsid w:val="006D5B1B"/>
    <w:rsid w:val="006E1BE3"/>
    <w:rsid w:val="008009DF"/>
    <w:rsid w:val="0085764D"/>
    <w:rsid w:val="0088750D"/>
    <w:rsid w:val="008A5F81"/>
    <w:rsid w:val="008B412B"/>
    <w:rsid w:val="008B57E3"/>
    <w:rsid w:val="008D5F26"/>
    <w:rsid w:val="00917551"/>
    <w:rsid w:val="0095762E"/>
    <w:rsid w:val="00961BA4"/>
    <w:rsid w:val="009D537B"/>
    <w:rsid w:val="00A2309B"/>
    <w:rsid w:val="00A2338C"/>
    <w:rsid w:val="00A575C5"/>
    <w:rsid w:val="00A7591B"/>
    <w:rsid w:val="00A7638E"/>
    <w:rsid w:val="00A83A5A"/>
    <w:rsid w:val="00AA162A"/>
    <w:rsid w:val="00AA3346"/>
    <w:rsid w:val="00AA42DF"/>
    <w:rsid w:val="00AA6E95"/>
    <w:rsid w:val="00AB2127"/>
    <w:rsid w:val="00AB4654"/>
    <w:rsid w:val="00B1107A"/>
    <w:rsid w:val="00B312C6"/>
    <w:rsid w:val="00B5417B"/>
    <w:rsid w:val="00B635AD"/>
    <w:rsid w:val="00BE481C"/>
    <w:rsid w:val="00C019C3"/>
    <w:rsid w:val="00C376B0"/>
    <w:rsid w:val="00C50B98"/>
    <w:rsid w:val="00C5279A"/>
    <w:rsid w:val="00CA6151"/>
    <w:rsid w:val="00CB2A6A"/>
    <w:rsid w:val="00CB7D4B"/>
    <w:rsid w:val="00D029B1"/>
    <w:rsid w:val="00D51EAE"/>
    <w:rsid w:val="00D75B24"/>
    <w:rsid w:val="00D96658"/>
    <w:rsid w:val="00DC71C8"/>
    <w:rsid w:val="00DE5227"/>
    <w:rsid w:val="00E00F9C"/>
    <w:rsid w:val="00E1199B"/>
    <w:rsid w:val="00E3444C"/>
    <w:rsid w:val="00E46264"/>
    <w:rsid w:val="00E6667A"/>
    <w:rsid w:val="00E74932"/>
    <w:rsid w:val="00EF1DF4"/>
    <w:rsid w:val="00EF5BFE"/>
    <w:rsid w:val="00F43092"/>
    <w:rsid w:val="00FA5FC6"/>
    <w:rsid w:val="00FA6163"/>
    <w:rsid w:val="00FE0FBE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FF4BC"/>
  <w15:chartTrackingRefBased/>
  <w15:docId w15:val="{34F3A964-EF95-4B86-BD95-6512260F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uiPriority w:val="99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99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2487</Words>
  <Characters>14928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Wojcik</dc:creator>
  <cp:keywords/>
  <dc:description/>
  <cp:lastModifiedBy>Łukasz Żurawik</cp:lastModifiedBy>
  <cp:revision>16</cp:revision>
  <cp:lastPrinted>2021-08-30T05:35:00Z</cp:lastPrinted>
  <dcterms:created xsi:type="dcterms:W3CDTF">2021-08-26T12:09:00Z</dcterms:created>
  <dcterms:modified xsi:type="dcterms:W3CDTF">2021-08-30T08:32:00Z</dcterms:modified>
</cp:coreProperties>
</file>