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0896AC33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55030F">
        <w:rPr>
          <w:color w:val="000000"/>
          <w:sz w:val="20"/>
        </w:rPr>
        <w:t>3</w:t>
      </w:r>
      <w:r w:rsidRPr="00091B5C">
        <w:rPr>
          <w:color w:val="000000"/>
          <w:sz w:val="20"/>
        </w:rPr>
        <w:t xml:space="preserve"> r., poz. 1</w:t>
      </w:r>
      <w:r w:rsidR="0055030F">
        <w:rPr>
          <w:color w:val="000000"/>
          <w:sz w:val="20"/>
        </w:rPr>
        <w:t>605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2E2720" w:rsidRPr="00117532">
        <w:rPr>
          <w:b/>
          <w:sz w:val="20"/>
        </w:rPr>
        <w:t>„</w:t>
      </w:r>
      <w:r w:rsidR="002E2720" w:rsidRPr="00117532">
        <w:rPr>
          <w:b/>
          <w:color w:val="000000"/>
          <w:sz w:val="20"/>
        </w:rPr>
        <w:t xml:space="preserve">Dostawa </w:t>
      </w:r>
      <w:r w:rsidR="002E2720">
        <w:rPr>
          <w:b/>
          <w:color w:val="000000"/>
          <w:sz w:val="20"/>
        </w:rPr>
        <w:t>motorowerów</w:t>
      </w:r>
      <w:r w:rsidR="002E2720" w:rsidRPr="00117532">
        <w:rPr>
          <w:b/>
          <w:color w:val="000000"/>
          <w:sz w:val="20"/>
        </w:rPr>
        <w:t xml:space="preserve"> na potrzeby WORD Katowice”</w:t>
      </w:r>
      <w:r w:rsidR="002E2720">
        <w:rPr>
          <w:b/>
          <w:color w:val="000000"/>
          <w:sz w:val="20"/>
        </w:rPr>
        <w:t xml:space="preserve"> </w:t>
      </w:r>
      <w:r w:rsidR="00091B5C" w:rsidRPr="00091B5C">
        <w:rPr>
          <w:sz w:val="20"/>
          <w:lang w:eastAsia="pl-PL"/>
        </w:rPr>
        <w:t>została zawarta umowa o</w:t>
      </w:r>
      <w:r w:rsidR="00081C01">
        <w:rPr>
          <w:sz w:val="20"/>
          <w:lang w:eastAsia="pl-PL"/>
        </w:rPr>
        <w:t> </w:t>
      </w:r>
      <w:r w:rsidR="00091B5C" w:rsidRPr="00091B5C">
        <w:rPr>
          <w:sz w:val="20"/>
          <w:lang w:eastAsia="pl-PL"/>
        </w:rPr>
        <w:t xml:space="preserve">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0465A7C8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 w:rsidR="00ED73FA">
        <w:rPr>
          <w:color w:val="000000"/>
          <w:sz w:val="20"/>
        </w:rPr>
        <w:t>motorowerów</w:t>
      </w:r>
      <w:r w:rsidR="00B655D8" w:rsidRPr="00B655D8">
        <w:rPr>
          <w:color w:val="000000"/>
          <w:sz w:val="20"/>
        </w:rPr>
        <w:t xml:space="preserve"> na potrzeby WORD Katowice.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659F8FCA" w14:textId="70566D2C" w:rsidR="002E2720" w:rsidRDefault="002E2720" w:rsidP="002E2720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6 sztuk</w:t>
      </w:r>
      <w:r>
        <w:rPr>
          <w:sz w:val="20"/>
          <w:lang w:eastAsia="pl-PL"/>
        </w:rPr>
        <w:t xml:space="preserve"> </w:t>
      </w:r>
      <w:r>
        <w:rPr>
          <w:sz w:val="20"/>
        </w:rPr>
        <w:t xml:space="preserve">motorowerów z manualną skrzynią biegów w zakresie kategorii AM prawa jazdy zgodnie </w:t>
      </w:r>
      <w:r>
        <w:rPr>
          <w:sz w:val="20"/>
          <w:lang w:eastAsia="pl-PL"/>
        </w:rPr>
        <w:t xml:space="preserve">z załącznikiem 2 do SWZ </w:t>
      </w:r>
      <w:r w:rsidRPr="003B0C24">
        <w:rPr>
          <w:sz w:val="20"/>
          <w:lang w:eastAsia="pl-PL"/>
        </w:rPr>
        <w:t>w termin</w:t>
      </w:r>
      <w:r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5A14B03A" w14:textId="4B4D1E6A" w:rsidR="002E2720" w:rsidRDefault="002E2720" w:rsidP="002E2720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</w:rPr>
        <w:t>dostawę 6 sztuk</w:t>
      </w:r>
      <w:r>
        <w:rPr>
          <w:sz w:val="20"/>
          <w:lang w:eastAsia="pl-PL"/>
        </w:rPr>
        <w:t xml:space="preserve"> </w:t>
      </w:r>
      <w:r>
        <w:rPr>
          <w:sz w:val="20"/>
        </w:rPr>
        <w:t xml:space="preserve">motorowerów z automatyczną skrzynią biegów w zakresie kategorii AM prawa jazdy zgodnie </w:t>
      </w:r>
      <w:r>
        <w:rPr>
          <w:sz w:val="20"/>
          <w:lang w:eastAsia="pl-PL"/>
        </w:rPr>
        <w:t xml:space="preserve">z załącznikiem 2 do SWZ </w:t>
      </w:r>
      <w:r w:rsidRPr="003B0C24">
        <w:rPr>
          <w:sz w:val="20"/>
          <w:lang w:eastAsia="pl-PL"/>
        </w:rPr>
        <w:t>w termin</w:t>
      </w:r>
      <w:r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42D4D48D" w14:textId="5ADFB33F" w:rsidR="003B0C24" w:rsidRPr="00081C01" w:rsidRDefault="0055030F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koszty przewozu </w:t>
      </w:r>
      <w:r w:rsidR="002E2720">
        <w:rPr>
          <w:sz w:val="20"/>
          <w:lang w:eastAsia="pl-PL"/>
        </w:rPr>
        <w:t>do</w:t>
      </w:r>
      <w:r>
        <w:rPr>
          <w:sz w:val="20"/>
          <w:lang w:eastAsia="pl-PL"/>
        </w:rPr>
        <w:t xml:space="preserve"> </w:t>
      </w:r>
      <w:r w:rsidR="00091B5C" w:rsidRPr="00081C01">
        <w:rPr>
          <w:sz w:val="20"/>
          <w:lang w:eastAsia="pl-PL"/>
        </w:rPr>
        <w:t>miejsc</w:t>
      </w:r>
      <w:r w:rsidR="002E2720">
        <w:rPr>
          <w:sz w:val="20"/>
          <w:lang w:eastAsia="pl-PL"/>
        </w:rPr>
        <w:t xml:space="preserve">a </w:t>
      </w:r>
      <w:r w:rsidR="003B0C24" w:rsidRPr="00081C01">
        <w:rPr>
          <w:sz w:val="20"/>
          <w:lang w:eastAsia="pl-PL"/>
        </w:rPr>
        <w:t>wskazanym przez Zamawiającego</w:t>
      </w:r>
      <w:r w:rsidR="002E2720">
        <w:rPr>
          <w:sz w:val="20"/>
          <w:lang w:eastAsia="pl-PL"/>
        </w:rPr>
        <w:t>.</w:t>
      </w:r>
    </w:p>
    <w:p w14:paraId="4B5FC4A8" w14:textId="610E1CFF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49405F84" w14:textId="52EC5D6A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081C01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do SWZ.</w:t>
      </w:r>
    </w:p>
    <w:p w14:paraId="43780EF0" w14:textId="7D572E3B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39368EA3" w:rsidR="003B0C24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95741E">
        <w:rPr>
          <w:sz w:val="20"/>
          <w:lang w:eastAsia="pl-PL"/>
        </w:rPr>
        <w:t>Czas dostawy przedmiotu zamówienia</w:t>
      </w:r>
      <w:r>
        <w:rPr>
          <w:sz w:val="20"/>
          <w:lang w:eastAsia="pl-PL"/>
        </w:rPr>
        <w:t xml:space="preserve"> dla części …</w:t>
      </w:r>
      <w:r w:rsidRPr="0095741E">
        <w:rPr>
          <w:color w:val="FF0000"/>
          <w:sz w:val="20"/>
          <w:lang w:eastAsia="pl-PL"/>
        </w:rPr>
        <w:t>**</w:t>
      </w:r>
      <w:r w:rsidR="00091B5C" w:rsidRPr="0095741E">
        <w:rPr>
          <w:sz w:val="20"/>
          <w:lang w:eastAsia="pl-PL"/>
        </w:rPr>
        <w:t xml:space="preserve">: </w:t>
      </w:r>
      <w:r w:rsidR="003B0C24" w:rsidRPr="0095741E">
        <w:rPr>
          <w:sz w:val="20"/>
          <w:lang w:eastAsia="pl-PL"/>
        </w:rPr>
        <w:t>…..</w:t>
      </w:r>
      <w:r w:rsidR="00091B5C" w:rsidRPr="0095741E">
        <w:rPr>
          <w:sz w:val="20"/>
          <w:lang w:eastAsia="pl-PL"/>
        </w:rPr>
        <w:t xml:space="preserve"> </w:t>
      </w:r>
      <w:r w:rsidRPr="0095741E">
        <w:rPr>
          <w:sz w:val="20"/>
          <w:lang w:eastAsia="pl-PL"/>
        </w:rPr>
        <w:t>dni</w:t>
      </w:r>
      <w:r w:rsidR="003B0C24" w:rsidRPr="0095741E">
        <w:rPr>
          <w:sz w:val="20"/>
          <w:lang w:eastAsia="pl-PL"/>
        </w:rPr>
        <w:t xml:space="preserve"> </w:t>
      </w:r>
      <w:r w:rsidR="0055030F">
        <w:rPr>
          <w:sz w:val="20"/>
          <w:lang w:eastAsia="pl-PL"/>
        </w:rPr>
        <w:t xml:space="preserve">kalendarzowych </w:t>
      </w:r>
      <w:r w:rsidR="003B0C24" w:rsidRPr="0095741E">
        <w:rPr>
          <w:sz w:val="20"/>
          <w:lang w:eastAsia="pl-PL"/>
        </w:rPr>
        <w:t>od dnia zawarcia umowy</w:t>
      </w:r>
      <w:r w:rsidR="00161AE4" w:rsidRPr="00161AE4">
        <w:rPr>
          <w:color w:val="FF0000"/>
          <w:sz w:val="20"/>
          <w:lang w:eastAsia="pl-PL"/>
        </w:rPr>
        <w:t>*</w:t>
      </w:r>
      <w:r w:rsidR="003B0C24" w:rsidRPr="0095741E">
        <w:rPr>
          <w:sz w:val="20"/>
          <w:lang w:eastAsia="pl-PL"/>
        </w:rPr>
        <w:t>.</w:t>
      </w:r>
    </w:p>
    <w:p w14:paraId="6441E9FF" w14:textId="5890E38B" w:rsidR="00161AE4" w:rsidRPr="00081C01" w:rsidRDefault="0095741E" w:rsidP="00081C01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 xml:space="preserve">Okres gwarancji dla przedmiotu zamówienia dla części </w:t>
      </w:r>
      <w:r w:rsidR="00081C01">
        <w:rPr>
          <w:sz w:val="20"/>
          <w:lang w:eastAsia="pl-PL"/>
        </w:rPr>
        <w:t>…..</w:t>
      </w:r>
      <w:r w:rsidR="00081C01" w:rsidRPr="0095741E">
        <w:rPr>
          <w:color w:val="FF0000"/>
          <w:sz w:val="20"/>
          <w:lang w:eastAsia="pl-PL"/>
        </w:rPr>
        <w:t>**</w:t>
      </w:r>
      <w:r>
        <w:rPr>
          <w:sz w:val="20"/>
          <w:lang w:eastAsia="pl-PL"/>
        </w:rPr>
        <w:t xml:space="preserve"> </w:t>
      </w:r>
      <w:r w:rsidR="00161AE4">
        <w:rPr>
          <w:sz w:val="20"/>
          <w:lang w:eastAsia="pl-PL"/>
        </w:rPr>
        <w:t>zamówienia wynosi ……… miesięcy</w:t>
      </w:r>
      <w:r w:rsidR="00161AE4" w:rsidRPr="0095741E">
        <w:rPr>
          <w:sz w:val="20"/>
          <w:lang w:eastAsia="pl-PL"/>
        </w:rPr>
        <w:t xml:space="preserve"> od dnia </w:t>
      </w:r>
      <w:r w:rsidR="00161AE4">
        <w:rPr>
          <w:sz w:val="20"/>
          <w:lang w:eastAsia="pl-PL"/>
        </w:rPr>
        <w:t>podpisania bez zastrzeżeń protokołu odbioru przez obie strony</w:t>
      </w:r>
      <w:r w:rsidR="00161AE4" w:rsidRPr="00161AE4">
        <w:rPr>
          <w:color w:val="FF0000"/>
          <w:sz w:val="20"/>
          <w:lang w:eastAsia="pl-PL"/>
        </w:rPr>
        <w:t>*</w:t>
      </w:r>
      <w:r w:rsidR="00161AE4" w:rsidRPr="00081C01">
        <w:rPr>
          <w:sz w:val="20"/>
          <w:lang w:eastAsia="pl-PL"/>
        </w:rPr>
        <w:t>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lastRenderedPageBreak/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3A0A613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CF70FE">
        <w:rPr>
          <w:sz w:val="20"/>
          <w:lang w:eastAsia="pl-PL"/>
        </w:rPr>
        <w:t xml:space="preserve"> z oferty Wykonawcy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55E795E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 w:rsidR="00081C01"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7D08A9BB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 xml:space="preserve">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569E793" w14:textId="540EF6B3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 w:rsidR="0095741E">
        <w:rPr>
          <w:sz w:val="20"/>
          <w:lang w:eastAsia="pl-PL"/>
        </w:rPr>
        <w:t xml:space="preserve"> do </w:t>
      </w:r>
      <w:r w:rsidR="00CF70FE">
        <w:rPr>
          <w:sz w:val="20"/>
          <w:lang w:eastAsia="pl-PL"/>
        </w:rPr>
        <w:t>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282D59E9" w14:textId="2B7303DE" w:rsidR="00B96808" w:rsidRDefault="002E2720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 xml:space="preserve">ponieść koszty: dostawy </w:t>
      </w:r>
      <w:r w:rsidR="00091B5C" w:rsidRPr="00B96808">
        <w:rPr>
          <w:sz w:val="20"/>
          <w:lang w:eastAsia="pl-PL"/>
        </w:rPr>
        <w:t>oraz oclenia</w:t>
      </w:r>
      <w:r w:rsidR="00B96808"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(jeśli dotyczy),</w:t>
      </w:r>
    </w:p>
    <w:p w14:paraId="705A25CA" w14:textId="008752A5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</w:t>
      </w:r>
      <w:r w:rsidR="002E2720">
        <w:rPr>
          <w:sz w:val="20"/>
          <w:lang w:eastAsia="pl-PL"/>
        </w:rPr>
        <w:t>ukcję obsługi w języku polskim, podpisana kartę gwarancyjną oraz inne dokumenty wyszczególnione w załączniku nr 2 do SWZ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04D83B99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lastRenderedPageBreak/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7777777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5B689CE4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 xml:space="preserve">koszt wraz z wyładunkiem </w:t>
      </w:r>
      <w:r w:rsidR="0055030F">
        <w:rPr>
          <w:sz w:val="20"/>
          <w:lang w:eastAsia="pl-PL"/>
        </w:rPr>
        <w:t xml:space="preserve">oraz montażem </w:t>
      </w:r>
      <w:r w:rsidRPr="00B96808">
        <w:rPr>
          <w:sz w:val="20"/>
          <w:lang w:eastAsia="pl-PL"/>
        </w:rPr>
        <w:t>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438FCAF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 w:rsidR="00CF70FE"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68D40D08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 w:rsidR="00CF70FE">
        <w:rPr>
          <w:sz w:val="20"/>
          <w:lang w:eastAsia="pl-PL"/>
        </w:rPr>
        <w:t>i pomiędzy cechami dostarczonego asortymentu, a zawartym</w:t>
      </w:r>
      <w:r w:rsidRPr="00CF7013">
        <w:rPr>
          <w:sz w:val="20"/>
          <w:lang w:eastAsia="pl-PL"/>
        </w:rPr>
        <w:t xml:space="preserve"> w</w:t>
      </w:r>
      <w:r w:rsidR="00CF70FE"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51931786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823F6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ich pełnym zakresie.</w:t>
      </w:r>
    </w:p>
    <w:p w14:paraId="2580FAB8" w14:textId="0938348D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12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CF70FE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CF70FE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zgodn</w:t>
      </w:r>
      <w:r w:rsidR="00CF70FE"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24AFAB0F" w14:textId="3E76B5AA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t>§ 7</w:t>
      </w:r>
      <w:r w:rsidR="00CF7013" w:rsidRPr="00CF7013">
        <w:rPr>
          <w:lang w:eastAsia="pl-PL"/>
        </w:rPr>
        <w:t xml:space="preserve"> </w:t>
      </w:r>
      <w:r w:rsidR="00081C01">
        <w:rPr>
          <w:lang w:eastAsia="pl-PL"/>
        </w:rPr>
        <w:t>Gwarancja</w:t>
      </w:r>
    </w:p>
    <w:p w14:paraId="6699F79F" w14:textId="35D055C5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</w:t>
      </w:r>
      <w:r w:rsidR="0095741E">
        <w:rPr>
          <w:sz w:val="20"/>
          <w:lang w:eastAsia="pl-PL"/>
        </w:rPr>
        <w:t xml:space="preserve">dla części </w:t>
      </w:r>
      <w:r w:rsidR="00081C01">
        <w:rPr>
          <w:sz w:val="20"/>
          <w:lang w:eastAsia="pl-PL"/>
        </w:rPr>
        <w:t>….</w:t>
      </w:r>
      <w:r w:rsidR="0095741E" w:rsidRPr="00CF7013"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okres........ miesięcy, na warunkach określonych w art. 577-581 ustawy z dnia</w:t>
      </w:r>
      <w:r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23 kwietnia 1964 r. Kodeks cywilny (</w:t>
      </w:r>
      <w:proofErr w:type="spellStart"/>
      <w:r w:rsidR="00091B5C" w:rsidRPr="00CF7013">
        <w:rPr>
          <w:sz w:val="20"/>
          <w:lang w:eastAsia="pl-PL"/>
        </w:rPr>
        <w:t>t.j</w:t>
      </w:r>
      <w:proofErr w:type="spellEnd"/>
      <w:r w:rsidR="00091B5C" w:rsidRPr="00CF7013">
        <w:rPr>
          <w:sz w:val="20"/>
          <w:lang w:eastAsia="pl-PL"/>
        </w:rPr>
        <w:t xml:space="preserve">. Dz. U. 2020 r. poz. 1740 z </w:t>
      </w:r>
      <w:proofErr w:type="spellStart"/>
      <w:r w:rsidR="00091B5C" w:rsidRPr="00CF7013">
        <w:rPr>
          <w:sz w:val="20"/>
          <w:lang w:eastAsia="pl-PL"/>
        </w:rPr>
        <w:t>późn</w:t>
      </w:r>
      <w:proofErr w:type="spellEnd"/>
      <w:r w:rsidR="00091B5C" w:rsidRPr="00CF7013">
        <w:rPr>
          <w:sz w:val="20"/>
          <w:lang w:eastAsia="pl-PL"/>
        </w:rPr>
        <w:t>. zm.), zwanej dalej „</w:t>
      </w:r>
      <w:proofErr w:type="spellStart"/>
      <w:r w:rsidR="00091B5C" w:rsidRPr="00CF7013">
        <w:rPr>
          <w:sz w:val="20"/>
          <w:lang w:eastAsia="pl-PL"/>
        </w:rPr>
        <w:t>Kc</w:t>
      </w:r>
      <w:proofErr w:type="spellEnd"/>
      <w:r w:rsidR="00091B5C" w:rsidRPr="00CF7013">
     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ng w:eastAsia="pl-PL"/>
        </w:rPr>
        <w:t>*</w:t>
      </w:r>
      <w:r w:rsidR="00091B5C" w:rsidRPr="00CF7013">
        <w:rPr>
          <w:sz w:val="20"/>
          <w:lang w:eastAsia="pl-PL"/>
        </w:rPr>
        <w:t>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14773D30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lastRenderedPageBreak/>
        <w:t>Odpowiedzialność z tytułu gwarancji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16D3811B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176BC2E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 w:rsidR="00CF70FE">
        <w:rPr>
          <w:sz w:val="20"/>
          <w:lang w:eastAsia="pl-PL"/>
        </w:rPr>
        <w:t>szych parametrach technicznych.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46A28379" w14:textId="77777777" w:rsidR="0034795B" w:rsidRDefault="00091B5C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 w:rsidR="00C26CD5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016E6D24" w14:textId="77777777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>§ 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5D9F5992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2F8FB600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55030F">
        <w:rPr>
          <w:sz w:val="20"/>
          <w:lang w:eastAsia="pl-PL"/>
        </w:rPr>
        <w:t>3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 xml:space="preserve">każdy rozpoczęty dzień </w:t>
      </w:r>
      <w:r w:rsidR="00B655D8">
        <w:rPr>
          <w:sz w:val="20"/>
          <w:lang w:eastAsia="pl-PL"/>
        </w:rPr>
        <w:t>kalendarzowy</w:t>
      </w:r>
      <w:r w:rsidRPr="002B42A7">
        <w:rPr>
          <w:sz w:val="20"/>
          <w:lang w:eastAsia="pl-PL"/>
        </w:rPr>
        <w:t xml:space="preserve">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65588600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lastRenderedPageBreak/>
        <w:t xml:space="preserve">Łączna maksymalna wysokość kar umownych nie może przekroczyć </w:t>
      </w:r>
      <w:r w:rsidR="00ED73FA">
        <w:rPr>
          <w:sz w:val="20"/>
          <w:lang w:eastAsia="pl-PL"/>
        </w:rPr>
        <w:t>4</w:t>
      </w:r>
      <w:r w:rsidRPr="00B92546">
        <w:rPr>
          <w:sz w:val="20"/>
          <w:lang w:eastAsia="pl-PL"/>
        </w:rPr>
        <w:t>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40690CDA" w14:textId="191EE023" w:rsidR="00B655D8" w:rsidRDefault="00B655D8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413EA">
        <w:rPr>
          <w:sz w:val="20"/>
        </w:rPr>
        <w:t>Wykonawca wyraża zgodę na potrącenie przez Zamawiającego kwoty kar umownych</w:t>
      </w:r>
      <w:r>
        <w:rPr>
          <w:sz w:val="20"/>
        </w:rPr>
        <w:t xml:space="preserve"> </w:t>
      </w:r>
      <w:r w:rsidRPr="002413EA">
        <w:rPr>
          <w:sz w:val="20"/>
        </w:rPr>
        <w:t>z należności za fakturę/y wystawioną/e przez Wykonawcę</w:t>
      </w:r>
    </w:p>
    <w:p w14:paraId="12010CB9" w14:textId="06042AD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>§ 9Zmiany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bookmarkStart w:id="0" w:name="_GoBack"/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2CE1DCEA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Wykonawcę, związanych w szczególności z okresowym brakiem dostępności </w:t>
      </w:r>
      <w:r w:rsidRPr="00BF4C3F">
        <w:rPr>
          <w:sz w:val="20"/>
          <w:lang w:eastAsia="pl-PL"/>
        </w:rPr>
        <w:lastRenderedPageBreak/>
        <w:t>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bookmarkEnd w:id="0"/>
    <w:p w14:paraId="346E1872" w14:textId="77777777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lastRenderedPageBreak/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7777777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77777777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lastRenderedPageBreak/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77777777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2DCB6B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CF70FE">
        <w:rPr>
          <w:lang w:eastAsia="pl-PL"/>
        </w:rPr>
        <w:t>4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fizycznych w związku z przetwarzaniem danych osobowych i w sprawie swobodnego przepływu takich danych </w:t>
      </w:r>
      <w:r w:rsidRPr="00BA7648">
        <w:rPr>
          <w:sz w:val="20"/>
          <w:lang w:eastAsia="pl-PL"/>
        </w:rPr>
        <w:lastRenderedPageBreak/>
        <w:t>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95741E" w:rsidRPr="00B82F3B" w14:paraId="6273472D" w14:textId="77777777" w:rsidTr="0095741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95741E" w:rsidRPr="00B82F3B" w:rsidRDefault="0095741E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6F1D4C6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02DB023F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</w:tr>
      <w:tr w:rsidR="0095741E" w:rsidRPr="00B82F3B" w14:paraId="05B80961" w14:textId="77777777" w:rsidTr="0095741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CB9D023" w:rsidR="0095741E" w:rsidRPr="00B82F3B" w:rsidRDefault="0095741E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2C2967BA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6C16FC2D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1E5" w14:textId="779DAF83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267C7804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95741E" w:rsidRPr="00B82F3B" w14:paraId="47D42E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0D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0E9099C3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18DE709D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 w:rsidR="00452670">
        <w:rPr>
          <w:i/>
          <w:sz w:val="20"/>
        </w:rPr>
        <w:t xml:space="preserve">stawiciel </w:t>
      </w:r>
      <w:r>
        <w:rPr>
          <w:i/>
          <w:sz w:val="20"/>
        </w:rPr>
        <w:t>Zamawiającego</w:t>
      </w:r>
    </w:p>
    <w:p w14:paraId="7DE1AE80" w14:textId="43FCDEE1" w:rsidR="00794D9E" w:rsidRDefault="00452670" w:rsidP="00164757">
      <w:pPr>
        <w:pStyle w:val="Tekstpodstawowywcity"/>
        <w:jc w:val="right"/>
        <w:rPr>
          <w:sz w:val="20"/>
        </w:rPr>
      </w:pPr>
      <w:r>
        <w:rPr>
          <w:i/>
          <w:sz w:val="20"/>
        </w:rPr>
        <w:t>Przedstawiciel</w:t>
      </w:r>
      <w:r w:rsidR="00F11ECB" w:rsidRPr="00B82F3B">
        <w:rPr>
          <w:i/>
          <w:sz w:val="20"/>
        </w:rPr>
        <w:t xml:space="preserve"> Wykonawcy</w:t>
      </w:r>
    </w:p>
    <w:sectPr w:rsidR="00794D9E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75CCB" w14:textId="77777777" w:rsidR="00F305AD" w:rsidRDefault="00F305AD" w:rsidP="00F41C78">
      <w:r>
        <w:separator/>
      </w:r>
    </w:p>
  </w:endnote>
  <w:endnote w:type="continuationSeparator" w:id="0">
    <w:p w14:paraId="2560CD11" w14:textId="77777777" w:rsidR="00F305AD" w:rsidRDefault="00F305AD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9D122" w14:textId="77777777" w:rsidR="00F305AD" w:rsidRDefault="00F305AD" w:rsidP="00F41C78">
      <w:r>
        <w:separator/>
      </w:r>
    </w:p>
  </w:footnote>
  <w:footnote w:type="continuationSeparator" w:id="0">
    <w:p w14:paraId="3C30FF28" w14:textId="77777777" w:rsidR="00F305AD" w:rsidRDefault="00F305AD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7"/>
  </w:num>
  <w:num w:numId="5">
    <w:abstractNumId w:val="29"/>
  </w:num>
  <w:num w:numId="6">
    <w:abstractNumId w:val="4"/>
  </w:num>
  <w:num w:numId="7">
    <w:abstractNumId w:val="16"/>
  </w:num>
  <w:num w:numId="8">
    <w:abstractNumId w:val="31"/>
  </w:num>
  <w:num w:numId="9">
    <w:abstractNumId w:val="25"/>
  </w:num>
  <w:num w:numId="10">
    <w:abstractNumId w:val="8"/>
  </w:num>
  <w:num w:numId="11">
    <w:abstractNumId w:val="17"/>
  </w:num>
  <w:num w:numId="12">
    <w:abstractNumId w:val="35"/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26"/>
  </w:num>
  <w:num w:numId="18">
    <w:abstractNumId w:val="19"/>
  </w:num>
  <w:num w:numId="19">
    <w:abstractNumId w:val="24"/>
  </w:num>
  <w:num w:numId="20">
    <w:abstractNumId w:val="15"/>
  </w:num>
  <w:num w:numId="21">
    <w:abstractNumId w:val="34"/>
  </w:num>
  <w:num w:numId="22">
    <w:abstractNumId w:val="23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8"/>
  </w:num>
  <w:num w:numId="28">
    <w:abstractNumId w:val="28"/>
  </w:num>
  <w:num w:numId="29">
    <w:abstractNumId w:val="9"/>
  </w:num>
  <w:num w:numId="30">
    <w:abstractNumId w:val="2"/>
  </w:num>
  <w:num w:numId="31">
    <w:abstractNumId w:val="33"/>
  </w:num>
  <w:num w:numId="32">
    <w:abstractNumId w:val="30"/>
  </w:num>
  <w:num w:numId="33">
    <w:abstractNumId w:val="22"/>
  </w:num>
  <w:num w:numId="34">
    <w:abstractNumId w:val="20"/>
  </w:num>
  <w:num w:numId="35">
    <w:abstractNumId w:val="11"/>
  </w:num>
  <w:num w:numId="3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2E2720"/>
    <w:rsid w:val="00302ECF"/>
    <w:rsid w:val="00314436"/>
    <w:rsid w:val="003168B8"/>
    <w:rsid w:val="003370B9"/>
    <w:rsid w:val="0034795B"/>
    <w:rsid w:val="00390A82"/>
    <w:rsid w:val="003B0C24"/>
    <w:rsid w:val="003B3CF3"/>
    <w:rsid w:val="00452670"/>
    <w:rsid w:val="00455BCB"/>
    <w:rsid w:val="004847E5"/>
    <w:rsid w:val="004C36D7"/>
    <w:rsid w:val="005168FD"/>
    <w:rsid w:val="00545FF1"/>
    <w:rsid w:val="0055030F"/>
    <w:rsid w:val="00573175"/>
    <w:rsid w:val="005766B1"/>
    <w:rsid w:val="005B314F"/>
    <w:rsid w:val="005D7198"/>
    <w:rsid w:val="006436BD"/>
    <w:rsid w:val="006822DD"/>
    <w:rsid w:val="00684EC8"/>
    <w:rsid w:val="00685FA2"/>
    <w:rsid w:val="00693618"/>
    <w:rsid w:val="006C221F"/>
    <w:rsid w:val="006E62BC"/>
    <w:rsid w:val="006E6BFD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0762"/>
    <w:rsid w:val="008764B9"/>
    <w:rsid w:val="008B7ADB"/>
    <w:rsid w:val="008F1F73"/>
    <w:rsid w:val="0090563E"/>
    <w:rsid w:val="0095741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655D8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1509D"/>
    <w:rsid w:val="00D32F76"/>
    <w:rsid w:val="00D64DF4"/>
    <w:rsid w:val="00D7361D"/>
    <w:rsid w:val="00DC44C8"/>
    <w:rsid w:val="00E402D1"/>
    <w:rsid w:val="00EB648E"/>
    <w:rsid w:val="00ED73FA"/>
    <w:rsid w:val="00F11ECB"/>
    <w:rsid w:val="00F305AD"/>
    <w:rsid w:val="00F41C78"/>
    <w:rsid w:val="00F53CD5"/>
    <w:rsid w:val="00F832D0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8AB86-86EC-4CED-8F0B-AC745E50E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3493</Words>
  <Characters>20958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37</cp:revision>
  <cp:lastPrinted>2019-02-28T10:06:00Z</cp:lastPrinted>
  <dcterms:created xsi:type="dcterms:W3CDTF">2022-02-26T20:59:00Z</dcterms:created>
  <dcterms:modified xsi:type="dcterms:W3CDTF">2024-02-09T09:45:00Z</dcterms:modified>
</cp:coreProperties>
</file>