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6BB5" w14:textId="46F8B60F" w:rsidR="00500800" w:rsidRDefault="00500800" w:rsidP="00CB2A6A">
      <w:pPr>
        <w:spacing w:after="0" w:line="360" w:lineRule="auto"/>
        <w:jc w:val="center"/>
        <w:rPr>
          <w:rFonts w:ascii="Times New Roman" w:hAnsi="Times New Roman" w:cs="Times New Roman"/>
          <w:sz w:val="24"/>
          <w:szCs w:val="24"/>
        </w:rPr>
      </w:pPr>
      <w:r>
        <w:rPr>
          <w:noProof/>
          <w:lang w:eastAsia="pl-PL"/>
        </w:rPr>
        <w:drawing>
          <wp:inline distT="0" distB="0" distL="0" distR="0" wp14:anchorId="53AC7F43" wp14:editId="1B9B12DF">
            <wp:extent cx="5760720" cy="107823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3" t="-133" r="-23" b="-133"/>
                    <a:stretch>
                      <a:fillRect/>
                    </a:stretch>
                  </pic:blipFill>
                  <pic:spPr bwMode="auto">
                    <a:xfrm>
                      <a:off x="0" y="0"/>
                      <a:ext cx="5760720" cy="1078230"/>
                    </a:xfrm>
                    <a:prstGeom prst="rect">
                      <a:avLst/>
                    </a:prstGeom>
                    <a:solidFill>
                      <a:srgbClr val="FFFFFF"/>
                    </a:solidFill>
                    <a:ln>
                      <a:noFill/>
                    </a:ln>
                  </pic:spPr>
                </pic:pic>
              </a:graphicData>
            </a:graphic>
          </wp:inline>
        </w:drawing>
      </w:r>
    </w:p>
    <w:p w14:paraId="6DD6E850" w14:textId="027705AD" w:rsidR="002468BD" w:rsidRDefault="002468BD" w:rsidP="009B0722">
      <w:pPr>
        <w:spacing w:before="120" w:after="600"/>
        <w:ind w:firstLine="357"/>
        <w:jc w:val="right"/>
        <w:rPr>
          <w:rFonts w:ascii="Times New Roman" w:hAnsi="Times New Roman" w:cs="Times New Roman"/>
          <w:sz w:val="20"/>
          <w:szCs w:val="20"/>
        </w:rPr>
      </w:pPr>
      <w:r w:rsidRPr="008554EC">
        <w:rPr>
          <w:rFonts w:ascii="Times New Roman" w:hAnsi="Times New Roman" w:cs="Times New Roman"/>
          <w:sz w:val="20"/>
          <w:szCs w:val="20"/>
        </w:rPr>
        <w:t>Katowice,</w:t>
      </w:r>
      <w:r w:rsidR="000F4FFA">
        <w:rPr>
          <w:rFonts w:ascii="Times New Roman" w:hAnsi="Times New Roman" w:cs="Times New Roman"/>
          <w:sz w:val="20"/>
          <w:szCs w:val="20"/>
        </w:rPr>
        <w:t xml:space="preserve"> </w:t>
      </w:r>
      <w:r w:rsidR="0007126A">
        <w:rPr>
          <w:rFonts w:ascii="Times New Roman" w:hAnsi="Times New Roman" w:cs="Times New Roman"/>
          <w:sz w:val="20"/>
          <w:szCs w:val="20"/>
        </w:rPr>
        <w:t>8</w:t>
      </w:r>
      <w:r w:rsidR="002B0826">
        <w:rPr>
          <w:rFonts w:ascii="Times New Roman" w:hAnsi="Times New Roman" w:cs="Times New Roman"/>
          <w:sz w:val="20"/>
          <w:szCs w:val="20"/>
        </w:rPr>
        <w:t xml:space="preserve">.12.2023 r. </w:t>
      </w:r>
    </w:p>
    <w:p w14:paraId="7E518AE8" w14:textId="3AD82E0B" w:rsidR="0085397F" w:rsidRPr="009B0722" w:rsidRDefault="009B0722" w:rsidP="00633E39">
      <w:pPr>
        <w:spacing w:before="120" w:after="600"/>
        <w:ind w:firstLine="357"/>
        <w:jc w:val="right"/>
        <w:rPr>
          <w:rFonts w:ascii="Times New Roman" w:hAnsi="Times New Roman" w:cs="Times New Roman"/>
          <w:b/>
          <w:sz w:val="20"/>
          <w:szCs w:val="20"/>
        </w:rPr>
      </w:pPr>
      <w:r w:rsidRPr="009B0722">
        <w:rPr>
          <w:rFonts w:ascii="Times New Roman" w:hAnsi="Times New Roman" w:cs="Times New Roman"/>
          <w:b/>
          <w:sz w:val="20"/>
          <w:szCs w:val="20"/>
        </w:rPr>
        <w:t>Wykonawcy wszyscy</w:t>
      </w:r>
      <w:bookmarkStart w:id="0" w:name="_GoBack"/>
      <w:bookmarkEnd w:id="0"/>
    </w:p>
    <w:p w14:paraId="4168FAC4" w14:textId="227C8672" w:rsidR="002B0826" w:rsidRPr="002B0826" w:rsidRDefault="002468BD" w:rsidP="0048438E">
      <w:pPr>
        <w:jc w:val="both"/>
        <w:rPr>
          <w:rFonts w:ascii="Times New Roman" w:hAnsi="Times New Roman" w:cs="Times New Roman"/>
          <w:b/>
          <w:sz w:val="20"/>
          <w:szCs w:val="20"/>
        </w:rPr>
      </w:pPr>
      <w:r w:rsidRPr="002B0826">
        <w:rPr>
          <w:rFonts w:ascii="Times New Roman" w:hAnsi="Times New Roman" w:cs="Times New Roman"/>
          <w:sz w:val="20"/>
          <w:szCs w:val="20"/>
        </w:rPr>
        <w:t>Zgodnie z art. 284 ust. 2 i 6 ustawy – Prawo zamówień publicznych z 11 września 2019 r. (Dz. U. z 202</w:t>
      </w:r>
      <w:r w:rsidR="002B0826" w:rsidRPr="002B0826">
        <w:rPr>
          <w:rFonts w:ascii="Times New Roman" w:hAnsi="Times New Roman" w:cs="Times New Roman"/>
          <w:sz w:val="20"/>
          <w:szCs w:val="20"/>
        </w:rPr>
        <w:t>3  r., poz. 1605</w:t>
      </w:r>
      <w:r w:rsidR="0085397F" w:rsidRPr="002B0826">
        <w:rPr>
          <w:rFonts w:ascii="Times New Roman" w:hAnsi="Times New Roman" w:cs="Times New Roman"/>
          <w:sz w:val="20"/>
          <w:szCs w:val="20"/>
        </w:rPr>
        <w:t xml:space="preserve"> z późn.</w:t>
      </w:r>
      <w:r w:rsidRPr="002B0826">
        <w:rPr>
          <w:rFonts w:ascii="Times New Roman" w:hAnsi="Times New Roman" w:cs="Times New Roman"/>
          <w:sz w:val="20"/>
          <w:szCs w:val="20"/>
        </w:rPr>
        <w:t xml:space="preserve">zm.), Zamawiający udziela wyjaśnień treści Specyfikacji Warunków Zamówienia dot. postępowania prowadzonego w trybie </w:t>
      </w:r>
      <w:r w:rsidR="00F81D0E" w:rsidRPr="002B0826">
        <w:rPr>
          <w:rFonts w:ascii="Times New Roman" w:hAnsi="Times New Roman" w:cs="Times New Roman"/>
          <w:sz w:val="20"/>
          <w:szCs w:val="20"/>
        </w:rPr>
        <w:t>podstawowym</w:t>
      </w:r>
      <w:r w:rsidRPr="002B0826">
        <w:rPr>
          <w:rFonts w:ascii="Times New Roman" w:hAnsi="Times New Roman" w:cs="Times New Roman"/>
          <w:sz w:val="20"/>
          <w:szCs w:val="20"/>
        </w:rPr>
        <w:t xml:space="preserve"> </w:t>
      </w:r>
      <w:proofErr w:type="spellStart"/>
      <w:r w:rsidRPr="002B0826">
        <w:rPr>
          <w:rFonts w:ascii="Times New Roman" w:hAnsi="Times New Roman" w:cs="Times New Roman"/>
          <w:sz w:val="20"/>
          <w:szCs w:val="20"/>
        </w:rPr>
        <w:t>pn</w:t>
      </w:r>
      <w:proofErr w:type="spellEnd"/>
      <w:r w:rsidRPr="002B0826">
        <w:rPr>
          <w:rFonts w:ascii="Times New Roman" w:hAnsi="Times New Roman" w:cs="Times New Roman"/>
          <w:sz w:val="20"/>
          <w:szCs w:val="20"/>
        </w:rPr>
        <w:t>.:</w:t>
      </w:r>
      <w:r w:rsidR="00100352" w:rsidRPr="002B0826">
        <w:rPr>
          <w:rFonts w:ascii="Times New Roman" w:hAnsi="Times New Roman" w:cs="Times New Roman"/>
          <w:b/>
          <w:sz w:val="20"/>
          <w:szCs w:val="20"/>
        </w:rPr>
        <w:t>„</w:t>
      </w:r>
      <w:r w:rsidR="0007126A">
        <w:rPr>
          <w:rFonts w:ascii="Times New Roman" w:hAnsi="Times New Roman" w:cs="Times New Roman"/>
          <w:b/>
          <w:sz w:val="20"/>
          <w:szCs w:val="20"/>
        </w:rPr>
        <w:t xml:space="preserve">Dostawa systemu teleinformatycznego dla Wojewódzkiego Ośrodka </w:t>
      </w:r>
      <w:r w:rsidR="002B0826" w:rsidRPr="002B0826">
        <w:rPr>
          <w:rFonts w:ascii="Times New Roman" w:hAnsi="Times New Roman" w:cs="Times New Roman"/>
          <w:b/>
          <w:sz w:val="20"/>
          <w:szCs w:val="20"/>
        </w:rPr>
        <w:t>Ruchu Drogowego w Katowicach</w:t>
      </w:r>
      <w:r w:rsidR="00973686">
        <w:rPr>
          <w:rFonts w:ascii="Times New Roman" w:hAnsi="Times New Roman" w:cs="Times New Roman"/>
          <w:b/>
          <w:sz w:val="20"/>
          <w:szCs w:val="20"/>
        </w:rPr>
        <w:t>”</w:t>
      </w:r>
    </w:p>
    <w:p w14:paraId="438B250B" w14:textId="098D63A2" w:rsidR="0007126A" w:rsidRPr="00B12CB7" w:rsidRDefault="007722EB" w:rsidP="0048438E">
      <w:pPr>
        <w:jc w:val="both"/>
        <w:rPr>
          <w:rFonts w:ascii="Times New Roman" w:hAnsi="Times New Roman" w:cs="Times New Roman"/>
          <w:sz w:val="20"/>
          <w:szCs w:val="20"/>
        </w:rPr>
      </w:pPr>
      <w:r>
        <w:rPr>
          <w:rFonts w:ascii="Times New Roman" w:hAnsi="Times New Roman" w:cs="Times New Roman"/>
          <w:b/>
          <w:sz w:val="20"/>
          <w:szCs w:val="20"/>
        </w:rPr>
        <w:t>Treść pytań</w:t>
      </w:r>
      <w:r w:rsidR="0007126A" w:rsidRPr="007722EB">
        <w:rPr>
          <w:rFonts w:ascii="Times New Roman" w:hAnsi="Times New Roman" w:cs="Times New Roman"/>
          <w:b/>
          <w:sz w:val="20"/>
          <w:szCs w:val="20"/>
        </w:rPr>
        <w:t>: ""</w:t>
      </w:r>
      <w:r w:rsidR="0007126A" w:rsidRPr="00B12CB7">
        <w:rPr>
          <w:rFonts w:ascii="Times New Roman" w:hAnsi="Times New Roman" w:cs="Times New Roman"/>
          <w:sz w:val="20"/>
          <w:szCs w:val="20"/>
        </w:rPr>
        <w:t xml:space="preserve">Przeprowadzenie migracji danych z obecnie eksploatowanego przez Zamawiającego systemu. Zamawiający nie posiada wiedzy opisującej strukturę bazy danych oraz relacji między zbiorami bazy danych. Wiedza opisująca bazę danych jest własnością dotychczasowego dostawcy systemu teleinformatycznego tj. Polskiej Wytwórni Papierów Wartościowych S.A. Wykonawca jest zobowiązany przeprowadzić migrację korzystając z własnej wiedzy lub we własnym zakresie uzgodnić z obecnym Dostawcą systemu dla WORD tj. Polską Wytwórnią Papierów Wartościowych S.A. warunki i tryb wykonania migracji danych z obecnie wykorzystywanego przez WORD systemu." </w:t>
      </w:r>
    </w:p>
    <w:p w14:paraId="4C18FBC6" w14:textId="77777777" w:rsidR="0007126A" w:rsidRPr="00B12CB7" w:rsidRDefault="0007126A" w:rsidP="0048438E">
      <w:pPr>
        <w:jc w:val="both"/>
        <w:rPr>
          <w:rFonts w:ascii="Times New Roman" w:hAnsi="Times New Roman" w:cs="Times New Roman"/>
          <w:sz w:val="20"/>
          <w:szCs w:val="20"/>
        </w:rPr>
      </w:pPr>
      <w:r w:rsidRPr="00B12CB7">
        <w:rPr>
          <w:rFonts w:ascii="Times New Roman" w:hAnsi="Times New Roman" w:cs="Times New Roman"/>
          <w:sz w:val="20"/>
          <w:szCs w:val="20"/>
        </w:rPr>
        <w:t xml:space="preserve">1. Jaki zakres danych powinien być </w:t>
      </w:r>
      <w:proofErr w:type="spellStart"/>
      <w:r w:rsidRPr="00B12CB7">
        <w:rPr>
          <w:rFonts w:ascii="Times New Roman" w:hAnsi="Times New Roman" w:cs="Times New Roman"/>
          <w:sz w:val="20"/>
          <w:szCs w:val="20"/>
        </w:rPr>
        <w:t>zmigrowany</w:t>
      </w:r>
      <w:proofErr w:type="spellEnd"/>
      <w:r w:rsidRPr="00B12CB7">
        <w:rPr>
          <w:rFonts w:ascii="Times New Roman" w:hAnsi="Times New Roman" w:cs="Times New Roman"/>
          <w:sz w:val="20"/>
          <w:szCs w:val="20"/>
        </w:rPr>
        <w:t xml:space="preserve"> do nowego systemu? </w:t>
      </w:r>
    </w:p>
    <w:p w14:paraId="757FC088" w14:textId="77777777" w:rsidR="0007126A" w:rsidRPr="00B12CB7" w:rsidRDefault="0007126A" w:rsidP="0048438E">
      <w:pPr>
        <w:jc w:val="both"/>
        <w:rPr>
          <w:rFonts w:ascii="Times New Roman" w:hAnsi="Times New Roman" w:cs="Times New Roman"/>
          <w:b/>
          <w:bCs/>
          <w:color w:val="385623" w:themeColor="accent6" w:themeShade="80"/>
          <w:sz w:val="20"/>
          <w:szCs w:val="20"/>
        </w:rPr>
      </w:pPr>
      <w:r w:rsidRPr="00B12CB7">
        <w:rPr>
          <w:rFonts w:ascii="Times New Roman" w:hAnsi="Times New Roman" w:cs="Times New Roman"/>
          <w:b/>
          <w:bCs/>
          <w:color w:val="385623" w:themeColor="accent6" w:themeShade="80"/>
          <w:sz w:val="20"/>
          <w:szCs w:val="20"/>
        </w:rPr>
        <w:t>Pełny zakres danych do których WORD ma dostęp z poziomu aplikacji, tj. dane o osobach egzaminowanych, egzaminach, płatnościach oraz zdarzeniach powiązanych z tymi danymi. System przechowuje dane o egzaminach począwszy od 1.07 1998.</w:t>
      </w:r>
    </w:p>
    <w:p w14:paraId="410A06EF" w14:textId="77777777" w:rsidR="0007126A" w:rsidRPr="00B12CB7" w:rsidRDefault="0007126A" w:rsidP="0048438E">
      <w:pPr>
        <w:jc w:val="both"/>
        <w:rPr>
          <w:rFonts w:ascii="Times New Roman" w:hAnsi="Times New Roman" w:cs="Times New Roman"/>
          <w:sz w:val="20"/>
          <w:szCs w:val="20"/>
        </w:rPr>
      </w:pPr>
      <w:r w:rsidRPr="00B12CB7">
        <w:rPr>
          <w:rFonts w:ascii="Times New Roman" w:hAnsi="Times New Roman" w:cs="Times New Roman"/>
          <w:sz w:val="20"/>
          <w:szCs w:val="20"/>
        </w:rPr>
        <w:t xml:space="preserve">2. Czy w obecnie istniejącym systemie istnieje funkcjonalność umożliwiająca eksport wskazanych danych? </w:t>
      </w:r>
    </w:p>
    <w:p w14:paraId="38B8DD76" w14:textId="77777777" w:rsidR="0007126A" w:rsidRPr="00B12CB7" w:rsidRDefault="0007126A" w:rsidP="0048438E">
      <w:pPr>
        <w:jc w:val="both"/>
        <w:rPr>
          <w:rFonts w:ascii="Times New Roman" w:hAnsi="Times New Roman" w:cs="Times New Roman"/>
          <w:b/>
          <w:bCs/>
          <w:color w:val="385623" w:themeColor="accent6" w:themeShade="80"/>
          <w:sz w:val="20"/>
          <w:szCs w:val="20"/>
        </w:rPr>
      </w:pPr>
      <w:r w:rsidRPr="00B12CB7">
        <w:rPr>
          <w:rFonts w:ascii="Times New Roman" w:hAnsi="Times New Roman" w:cs="Times New Roman"/>
          <w:b/>
          <w:bCs/>
          <w:color w:val="385623" w:themeColor="accent6" w:themeShade="80"/>
          <w:sz w:val="20"/>
          <w:szCs w:val="20"/>
        </w:rPr>
        <w:t>Nie istnieje taka funkcja.</w:t>
      </w:r>
    </w:p>
    <w:p w14:paraId="2714BB28" w14:textId="77777777" w:rsidR="0007126A" w:rsidRPr="00B12CB7" w:rsidRDefault="0007126A" w:rsidP="0048438E">
      <w:pPr>
        <w:jc w:val="both"/>
        <w:rPr>
          <w:rFonts w:ascii="Times New Roman" w:hAnsi="Times New Roman" w:cs="Times New Roman"/>
          <w:sz w:val="20"/>
          <w:szCs w:val="20"/>
        </w:rPr>
      </w:pPr>
      <w:r w:rsidRPr="00B12CB7">
        <w:rPr>
          <w:rFonts w:ascii="Times New Roman" w:hAnsi="Times New Roman" w:cs="Times New Roman"/>
          <w:sz w:val="20"/>
          <w:szCs w:val="20"/>
        </w:rPr>
        <w:t>3. Czy Wykonawca dostanie dostęp do obecnie wykorzystywanego systemu w celu dokonania migracji danych?</w:t>
      </w:r>
    </w:p>
    <w:p w14:paraId="615CA55A" w14:textId="77777777" w:rsidR="0007126A" w:rsidRPr="00B12CB7" w:rsidRDefault="0007126A" w:rsidP="0048438E">
      <w:pPr>
        <w:jc w:val="both"/>
        <w:rPr>
          <w:rFonts w:ascii="Times New Roman" w:hAnsi="Times New Roman" w:cs="Times New Roman"/>
          <w:b/>
          <w:bCs/>
          <w:color w:val="385623" w:themeColor="accent6" w:themeShade="80"/>
          <w:sz w:val="20"/>
          <w:szCs w:val="20"/>
        </w:rPr>
      </w:pPr>
      <w:r w:rsidRPr="00B12CB7">
        <w:rPr>
          <w:rFonts w:ascii="Times New Roman" w:hAnsi="Times New Roman" w:cs="Times New Roman"/>
          <w:b/>
          <w:bCs/>
          <w:color w:val="385623" w:themeColor="accent6" w:themeShade="80"/>
          <w:sz w:val="20"/>
          <w:szCs w:val="20"/>
        </w:rPr>
        <w:t>Wykonawca może otrzymać w obecności przedstawicieli zamawiającego wgląd w dane wyświetlane przez aplikacje oraz instrukcję obsługi dostarczoną przez PWPW dla obecnego systemu. Dostępu do bazy danych Wykonawca nie otrzyma, ponieważ nie posiada go również Zamawiający.</w:t>
      </w:r>
    </w:p>
    <w:p w14:paraId="3A4053E6" w14:textId="77777777" w:rsidR="0007126A" w:rsidRPr="00B12CB7" w:rsidRDefault="0007126A" w:rsidP="0048438E">
      <w:pPr>
        <w:jc w:val="both"/>
        <w:rPr>
          <w:rFonts w:ascii="Times New Roman" w:hAnsi="Times New Roman" w:cs="Times New Roman"/>
          <w:sz w:val="20"/>
          <w:szCs w:val="20"/>
        </w:rPr>
      </w:pPr>
      <w:r w:rsidRPr="00B12CB7">
        <w:rPr>
          <w:rFonts w:ascii="Times New Roman" w:hAnsi="Times New Roman" w:cs="Times New Roman"/>
          <w:sz w:val="20"/>
          <w:szCs w:val="20"/>
        </w:rPr>
        <w:t>4. Czy w obecnej umowie istnieje możliwość przygotowania wskazanych przez obecnego Wykonawcę?</w:t>
      </w:r>
    </w:p>
    <w:p w14:paraId="50DF6F1A" w14:textId="77777777" w:rsidR="0007126A" w:rsidRPr="00B12CB7" w:rsidRDefault="0007126A" w:rsidP="0048438E">
      <w:pPr>
        <w:jc w:val="both"/>
        <w:rPr>
          <w:rFonts w:ascii="Times New Roman" w:hAnsi="Times New Roman" w:cs="Times New Roman"/>
          <w:b/>
          <w:bCs/>
          <w:color w:val="385623" w:themeColor="accent6" w:themeShade="80"/>
          <w:sz w:val="20"/>
          <w:szCs w:val="20"/>
        </w:rPr>
      </w:pPr>
      <w:r w:rsidRPr="00B12CB7">
        <w:rPr>
          <w:rFonts w:ascii="Times New Roman" w:hAnsi="Times New Roman" w:cs="Times New Roman"/>
          <w:b/>
          <w:bCs/>
          <w:color w:val="385623" w:themeColor="accent6" w:themeShade="80"/>
          <w:sz w:val="20"/>
          <w:szCs w:val="20"/>
        </w:rPr>
        <w:t xml:space="preserve">Bezpośrednio zapis nie istnieje. W poprzednich postępowaniach obecny Wykonawca – PWPW </w:t>
      </w:r>
      <w:proofErr w:type="spellStart"/>
      <w:r w:rsidRPr="00B12CB7">
        <w:rPr>
          <w:rFonts w:ascii="Times New Roman" w:hAnsi="Times New Roman" w:cs="Times New Roman"/>
          <w:b/>
          <w:bCs/>
          <w:color w:val="385623" w:themeColor="accent6" w:themeShade="80"/>
          <w:sz w:val="20"/>
          <w:szCs w:val="20"/>
        </w:rPr>
        <w:t>s.a.</w:t>
      </w:r>
      <w:proofErr w:type="spellEnd"/>
      <w:r w:rsidRPr="00B12CB7">
        <w:rPr>
          <w:rFonts w:ascii="Times New Roman" w:hAnsi="Times New Roman" w:cs="Times New Roman"/>
          <w:b/>
          <w:bCs/>
          <w:color w:val="385623" w:themeColor="accent6" w:themeShade="80"/>
          <w:sz w:val="20"/>
          <w:szCs w:val="20"/>
        </w:rPr>
        <w:t xml:space="preserve"> – deklarował możliwość odpłatnego przygotowania danych z obecnego systemu w sposób zdefiniowany przez nowego Wykonawcę.</w:t>
      </w:r>
    </w:p>
    <w:p w14:paraId="26B61C67" w14:textId="77777777" w:rsidR="0007126A" w:rsidRPr="00B12CB7" w:rsidRDefault="0007126A" w:rsidP="0048438E">
      <w:pPr>
        <w:jc w:val="both"/>
        <w:rPr>
          <w:rFonts w:ascii="Times New Roman" w:hAnsi="Times New Roman" w:cs="Times New Roman"/>
          <w:sz w:val="20"/>
          <w:szCs w:val="20"/>
        </w:rPr>
      </w:pPr>
      <w:r w:rsidRPr="00B12CB7">
        <w:rPr>
          <w:rFonts w:ascii="Times New Roman" w:hAnsi="Times New Roman" w:cs="Times New Roman"/>
          <w:sz w:val="20"/>
          <w:szCs w:val="20"/>
        </w:rPr>
        <w:t xml:space="preserve">5. W jaki sposób chcą Państwo zachować zasadę uczciwej konkurencyjności skoro organizacja PWPW jako jedyny oferent posiada pełny dostęp do Państwa danych? Czy nie mogą Państwa przygotować niezbędnych danych np. w pliku </w:t>
      </w:r>
      <w:proofErr w:type="spellStart"/>
      <w:r w:rsidRPr="00B12CB7">
        <w:rPr>
          <w:rFonts w:ascii="Times New Roman" w:hAnsi="Times New Roman" w:cs="Times New Roman"/>
          <w:sz w:val="20"/>
          <w:szCs w:val="20"/>
        </w:rPr>
        <w:t>csv</w:t>
      </w:r>
      <w:proofErr w:type="spellEnd"/>
      <w:r w:rsidRPr="00B12CB7">
        <w:rPr>
          <w:rFonts w:ascii="Times New Roman" w:hAnsi="Times New Roman" w:cs="Times New Roman"/>
          <w:sz w:val="20"/>
          <w:szCs w:val="20"/>
        </w:rPr>
        <w:t xml:space="preserve">? </w:t>
      </w:r>
    </w:p>
    <w:p w14:paraId="336C5ABC" w14:textId="77777777" w:rsidR="0007126A" w:rsidRPr="00B12CB7" w:rsidRDefault="0007126A" w:rsidP="0048438E">
      <w:pPr>
        <w:jc w:val="both"/>
        <w:rPr>
          <w:rFonts w:ascii="Times New Roman" w:hAnsi="Times New Roman" w:cs="Times New Roman"/>
          <w:b/>
          <w:bCs/>
          <w:color w:val="385623" w:themeColor="accent6" w:themeShade="80"/>
          <w:sz w:val="20"/>
          <w:szCs w:val="20"/>
        </w:rPr>
      </w:pPr>
      <w:r w:rsidRPr="00B12CB7">
        <w:rPr>
          <w:rFonts w:ascii="Times New Roman" w:hAnsi="Times New Roman" w:cs="Times New Roman"/>
          <w:b/>
          <w:bCs/>
          <w:color w:val="385623" w:themeColor="accent6" w:themeShade="80"/>
          <w:sz w:val="20"/>
          <w:szCs w:val="20"/>
        </w:rPr>
        <w:t xml:space="preserve">W kontekście odpowiedzi na poprzednie pytania – nie możemy przygotować niezbędnych danych w pliku </w:t>
      </w:r>
      <w:proofErr w:type="spellStart"/>
      <w:r w:rsidRPr="00B12CB7">
        <w:rPr>
          <w:rFonts w:ascii="Times New Roman" w:hAnsi="Times New Roman" w:cs="Times New Roman"/>
          <w:b/>
          <w:bCs/>
          <w:color w:val="385623" w:themeColor="accent6" w:themeShade="80"/>
          <w:sz w:val="20"/>
          <w:szCs w:val="20"/>
        </w:rPr>
        <w:t>csv</w:t>
      </w:r>
      <w:proofErr w:type="spellEnd"/>
      <w:r w:rsidRPr="00B12CB7">
        <w:rPr>
          <w:rFonts w:ascii="Times New Roman" w:hAnsi="Times New Roman" w:cs="Times New Roman"/>
          <w:b/>
          <w:bCs/>
          <w:color w:val="385623" w:themeColor="accent6" w:themeShade="80"/>
          <w:sz w:val="20"/>
          <w:szCs w:val="20"/>
        </w:rPr>
        <w:t>.</w:t>
      </w:r>
    </w:p>
    <w:p w14:paraId="5EE1A46E" w14:textId="77777777" w:rsidR="0007126A" w:rsidRPr="00B12CB7" w:rsidRDefault="0007126A" w:rsidP="0048438E">
      <w:pPr>
        <w:jc w:val="both"/>
        <w:rPr>
          <w:rFonts w:ascii="Times New Roman" w:hAnsi="Times New Roman" w:cs="Times New Roman"/>
          <w:sz w:val="20"/>
          <w:szCs w:val="20"/>
        </w:rPr>
      </w:pPr>
      <w:r w:rsidRPr="00B12CB7">
        <w:rPr>
          <w:rFonts w:ascii="Times New Roman" w:hAnsi="Times New Roman" w:cs="Times New Roman"/>
          <w:sz w:val="20"/>
          <w:szCs w:val="20"/>
        </w:rPr>
        <w:t xml:space="preserve">Zapewnienie Usługi Sieciowej dostępu do systemu teleinformatycznego określonego w art. 16a ustawy z dnia 5 stycznia 2011 roku o kierujących pojazdami (Dz. U. z 2021 r., poz. 1212 z </w:t>
      </w:r>
      <w:proofErr w:type="spellStart"/>
      <w:r w:rsidRPr="00B12CB7">
        <w:rPr>
          <w:rFonts w:ascii="Times New Roman" w:hAnsi="Times New Roman" w:cs="Times New Roman"/>
          <w:sz w:val="20"/>
          <w:szCs w:val="20"/>
        </w:rPr>
        <w:t>późn</w:t>
      </w:r>
      <w:proofErr w:type="spellEnd"/>
      <w:r w:rsidRPr="00B12CB7">
        <w:rPr>
          <w:rFonts w:ascii="Times New Roman" w:hAnsi="Times New Roman" w:cs="Times New Roman"/>
          <w:sz w:val="20"/>
          <w:szCs w:val="20"/>
        </w:rPr>
        <w:t xml:space="preserve">. zm.) oraz integracja STW z SI Kierowca wraz z umożliwieniem pełnej elektronicznej obsługi PKK i PKZ w siedzibach Zamawiającego, w zakresie pobierania PKK/PKZ i jego aktualizacji. Zamawiający nie posiada wiedzy opisującej sposób integracji STW z systemem teleinformatycznym określonym w art. 16a ustawy o kierujących pojazdami. Wiedza ta jest </w:t>
      </w:r>
      <w:r w:rsidRPr="00B12CB7">
        <w:rPr>
          <w:rFonts w:ascii="Times New Roman" w:hAnsi="Times New Roman" w:cs="Times New Roman"/>
          <w:sz w:val="20"/>
          <w:szCs w:val="20"/>
        </w:rPr>
        <w:lastRenderedPageBreak/>
        <w:t xml:space="preserve">własnością dotychczasowego dostawcy systemu teleinformatycznego tj. Polskiej Wytwórni Papierów Wartościowych S.A. Usługa Sieciowa winna umożliwić Zamawiającemu realizację innych wymagań opisanych w niniejszym SIWZ" </w:t>
      </w:r>
    </w:p>
    <w:p w14:paraId="116DEA67" w14:textId="77777777" w:rsidR="0007126A" w:rsidRPr="00B12CB7" w:rsidRDefault="0007126A" w:rsidP="0048438E">
      <w:pPr>
        <w:jc w:val="both"/>
        <w:rPr>
          <w:rFonts w:ascii="Times New Roman" w:hAnsi="Times New Roman" w:cs="Times New Roman"/>
          <w:sz w:val="20"/>
          <w:szCs w:val="20"/>
        </w:rPr>
      </w:pPr>
      <w:r w:rsidRPr="00B12CB7">
        <w:rPr>
          <w:rFonts w:ascii="Times New Roman" w:hAnsi="Times New Roman" w:cs="Times New Roman"/>
          <w:sz w:val="20"/>
          <w:szCs w:val="20"/>
        </w:rPr>
        <w:t xml:space="preserve">1. Dobrą praktyką w takich przypadkach jest tworzenie przez Wykonawcę dokumentacji technicznej. Czy dysponują Państwo taką dokumentacją? A jeżeli nie to jaki sposób definiują Państwo kryterium sukcesu integracji skoro nie ma do niej wytycznych technicznych?" </w:t>
      </w:r>
    </w:p>
    <w:p w14:paraId="3F2D84B5" w14:textId="361324AF" w:rsidR="007813EE" w:rsidRPr="00633E39" w:rsidRDefault="0007126A" w:rsidP="00633E39">
      <w:pPr>
        <w:spacing w:after="360"/>
        <w:jc w:val="both"/>
        <w:rPr>
          <w:rFonts w:ascii="Times New Roman" w:hAnsi="Times New Roman" w:cs="Times New Roman"/>
          <w:b/>
          <w:bCs/>
          <w:color w:val="385623" w:themeColor="accent6" w:themeShade="80"/>
          <w:sz w:val="20"/>
          <w:szCs w:val="20"/>
        </w:rPr>
      </w:pPr>
      <w:r w:rsidRPr="00B12CB7">
        <w:rPr>
          <w:rFonts w:ascii="Times New Roman" w:hAnsi="Times New Roman" w:cs="Times New Roman"/>
          <w:b/>
          <w:bCs/>
          <w:color w:val="385623" w:themeColor="accent6" w:themeShade="80"/>
          <w:sz w:val="20"/>
          <w:szCs w:val="20"/>
        </w:rPr>
        <w:t>Kryterium sukcesu integracji jest opisane w pkt. 1.3.2 Szczegółowego opisu przedmiotu zamówienia.</w:t>
      </w:r>
    </w:p>
    <w:p w14:paraId="50B8E978" w14:textId="679B9523" w:rsidR="00163694" w:rsidRPr="003152F9" w:rsidRDefault="009B0722" w:rsidP="009B0722">
      <w:pPr>
        <w:spacing w:before="120" w:after="120" w:line="360" w:lineRule="auto"/>
        <w:jc w:val="right"/>
        <w:rPr>
          <w:rFonts w:ascii="Times New Roman" w:hAnsi="Times New Roman" w:cs="Times New Roman"/>
          <w:b/>
          <w:i/>
          <w:color w:val="9CC2E5" w:themeColor="accent1" w:themeTint="99"/>
          <w:sz w:val="20"/>
          <w:szCs w:val="20"/>
        </w:rPr>
      </w:pPr>
      <w:r w:rsidRPr="003152F9">
        <w:rPr>
          <w:rFonts w:ascii="Times New Roman" w:hAnsi="Times New Roman" w:cs="Times New Roman"/>
          <w:b/>
          <w:i/>
          <w:color w:val="9CC2E5" w:themeColor="accent1" w:themeTint="99"/>
          <w:sz w:val="20"/>
          <w:szCs w:val="20"/>
        </w:rPr>
        <w:t>Dyrektor WORD Katowice</w:t>
      </w:r>
    </w:p>
    <w:p w14:paraId="2736B307" w14:textId="3E6177E1" w:rsidR="00163694" w:rsidRPr="009B0722" w:rsidRDefault="002B0826" w:rsidP="00163694">
      <w:pPr>
        <w:spacing w:before="120" w:after="120" w:line="360" w:lineRule="auto"/>
        <w:jc w:val="right"/>
        <w:rPr>
          <w:rFonts w:ascii="Times New Roman" w:hAnsi="Times New Roman" w:cs="Times New Roman"/>
          <w:b/>
          <w:i/>
          <w:color w:val="9CC2E5" w:themeColor="accent1" w:themeTint="99"/>
          <w:sz w:val="20"/>
          <w:szCs w:val="20"/>
        </w:rPr>
      </w:pPr>
      <w:r>
        <w:rPr>
          <w:rFonts w:ascii="Times New Roman" w:hAnsi="Times New Roman" w:cs="Times New Roman"/>
          <w:b/>
          <w:i/>
          <w:color w:val="9CC2E5" w:themeColor="accent1" w:themeTint="99"/>
          <w:sz w:val="20"/>
          <w:szCs w:val="20"/>
        </w:rPr>
        <w:t>Krzysztof Przybylski</w:t>
      </w:r>
    </w:p>
    <w:sectPr w:rsidR="00163694" w:rsidRPr="009B0722">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96EF5" w16cex:dateUtc="2021-10-3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2F70D" w16cid:durableId="25296E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DC05" w14:textId="77777777" w:rsidR="003426F7" w:rsidRDefault="003426F7" w:rsidP="00A575C5">
      <w:pPr>
        <w:spacing w:after="0" w:line="240" w:lineRule="auto"/>
      </w:pPr>
      <w:r>
        <w:separator/>
      </w:r>
    </w:p>
  </w:endnote>
  <w:endnote w:type="continuationSeparator" w:id="0">
    <w:p w14:paraId="40AE889B" w14:textId="77777777" w:rsidR="003426F7" w:rsidRDefault="003426F7" w:rsidP="00A5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C3262" w14:textId="77777777" w:rsidR="003426F7" w:rsidRDefault="003426F7" w:rsidP="00A575C5">
      <w:pPr>
        <w:spacing w:after="0" w:line="240" w:lineRule="auto"/>
      </w:pPr>
      <w:r>
        <w:separator/>
      </w:r>
    </w:p>
  </w:footnote>
  <w:footnote w:type="continuationSeparator" w:id="0">
    <w:p w14:paraId="1C25A241" w14:textId="77777777" w:rsidR="003426F7" w:rsidRDefault="003426F7" w:rsidP="00A57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2A30" w14:textId="01CD3CAD" w:rsidR="00A575C5" w:rsidRDefault="0007126A" w:rsidP="00A575C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AT</w:t>
    </w:r>
    <w:r w:rsidR="00D51EAE">
      <w:rPr>
        <w:rFonts w:ascii="Times New Roman" w:eastAsia="Times New Roman" w:hAnsi="Times New Roman" w:cs="Times New Roman"/>
        <w:color w:val="000000"/>
        <w:sz w:val="20"/>
        <w:szCs w:val="20"/>
        <w:lang w:eastAsia="pl-PL"/>
      </w:rPr>
      <w:t>-ZP</w:t>
    </w:r>
    <w:r w:rsidR="008554EC">
      <w:rPr>
        <w:rFonts w:ascii="Times New Roman" w:eastAsia="Times New Roman" w:hAnsi="Times New Roman" w:cs="Times New Roman"/>
        <w:color w:val="000000"/>
        <w:sz w:val="20"/>
        <w:szCs w:val="20"/>
        <w:lang w:eastAsia="pl-PL"/>
      </w:rPr>
      <w:t>.262.</w:t>
    </w:r>
    <w:r w:rsidR="00B41960">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5</w:t>
    </w:r>
    <w:r w:rsidR="00B41960">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10</w:t>
    </w:r>
    <w:r w:rsidR="00B41960">
      <w:rPr>
        <w:rFonts w:ascii="Times New Roman" w:eastAsia="Times New Roman" w:hAnsi="Times New Roman" w:cs="Times New Roman"/>
        <w:color w:val="000000"/>
        <w:sz w:val="20"/>
        <w:szCs w:val="20"/>
        <w:lang w:eastAsia="pl-PL"/>
      </w:rPr>
      <w:t>.2.2023</w:t>
    </w:r>
    <w:r w:rsidR="0085397F">
      <w:rPr>
        <w:rFonts w:ascii="Times New Roman" w:eastAsia="Times New Roman" w:hAnsi="Times New Roman" w:cs="Times New Roman"/>
        <w:color w:val="000000"/>
        <w:sz w:val="20"/>
        <w:szCs w:val="20"/>
        <w:lang w:eastAsia="pl-PL"/>
      </w:rPr>
      <w:t>.EG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24F"/>
    <w:multiLevelType w:val="hybridMultilevel"/>
    <w:tmpl w:val="A01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2B0AC0"/>
    <w:multiLevelType w:val="hybridMultilevel"/>
    <w:tmpl w:val="9320C8A6"/>
    <w:lvl w:ilvl="0" w:tplc="0316DFD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571246"/>
    <w:multiLevelType w:val="hybridMultilevel"/>
    <w:tmpl w:val="B23C5FEE"/>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 w15:restartNumberingAfterBreak="0">
    <w:nsid w:val="13833E50"/>
    <w:multiLevelType w:val="hybridMultilevel"/>
    <w:tmpl w:val="45FA11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A056B"/>
    <w:multiLevelType w:val="hybridMultilevel"/>
    <w:tmpl w:val="70AE28F0"/>
    <w:lvl w:ilvl="0" w:tplc="2EA0031E">
      <w:start w:val="1"/>
      <w:numFmt w:val="decimal"/>
      <w:lvlText w:val="%1."/>
      <w:lvlJc w:val="left"/>
      <w:pPr>
        <w:ind w:left="502" w:hanging="360"/>
      </w:pPr>
      <w:rPr>
        <w:i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 w15:restartNumberingAfterBreak="0">
    <w:nsid w:val="19D66080"/>
    <w:multiLevelType w:val="hybridMultilevel"/>
    <w:tmpl w:val="F7621BCA"/>
    <w:lvl w:ilvl="0" w:tplc="C5B6625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262CA4"/>
    <w:multiLevelType w:val="hybridMultilevel"/>
    <w:tmpl w:val="369A2D36"/>
    <w:lvl w:ilvl="0" w:tplc="55EA4FE4">
      <w:start w:val="1"/>
      <w:numFmt w:val="decimal"/>
      <w:lvlText w:val="%1."/>
      <w:lvlJc w:val="left"/>
      <w:pPr>
        <w:tabs>
          <w:tab w:val="num" w:pos="360"/>
        </w:tabs>
        <w:ind w:left="360" w:hanging="360"/>
      </w:pPr>
      <w:rPr>
        <w:b/>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8503CE7"/>
    <w:multiLevelType w:val="hybridMultilevel"/>
    <w:tmpl w:val="5AFAC4E6"/>
    <w:lvl w:ilvl="0" w:tplc="2084D072">
      <w:start w:val="1"/>
      <w:numFmt w:val="bullet"/>
      <w:lvlText w:val="•"/>
      <w:lvlJc w:val="left"/>
      <w:pPr>
        <w:tabs>
          <w:tab w:val="num" w:pos="720"/>
        </w:tabs>
        <w:ind w:left="720" w:hanging="360"/>
      </w:pPr>
      <w:rPr>
        <w:rFonts w:ascii="Arial" w:hAnsi="Arial" w:hint="default"/>
      </w:rPr>
    </w:lvl>
    <w:lvl w:ilvl="1" w:tplc="3182AEEE" w:tentative="1">
      <w:start w:val="1"/>
      <w:numFmt w:val="bullet"/>
      <w:lvlText w:val="•"/>
      <w:lvlJc w:val="left"/>
      <w:pPr>
        <w:tabs>
          <w:tab w:val="num" w:pos="1440"/>
        </w:tabs>
        <w:ind w:left="1440" w:hanging="360"/>
      </w:pPr>
      <w:rPr>
        <w:rFonts w:ascii="Arial" w:hAnsi="Arial" w:hint="default"/>
      </w:rPr>
    </w:lvl>
    <w:lvl w:ilvl="2" w:tplc="759C85B0" w:tentative="1">
      <w:start w:val="1"/>
      <w:numFmt w:val="bullet"/>
      <w:lvlText w:val="•"/>
      <w:lvlJc w:val="left"/>
      <w:pPr>
        <w:tabs>
          <w:tab w:val="num" w:pos="2160"/>
        </w:tabs>
        <w:ind w:left="2160" w:hanging="360"/>
      </w:pPr>
      <w:rPr>
        <w:rFonts w:ascii="Arial" w:hAnsi="Arial" w:hint="default"/>
      </w:rPr>
    </w:lvl>
    <w:lvl w:ilvl="3" w:tplc="41A833A0" w:tentative="1">
      <w:start w:val="1"/>
      <w:numFmt w:val="bullet"/>
      <w:lvlText w:val="•"/>
      <w:lvlJc w:val="left"/>
      <w:pPr>
        <w:tabs>
          <w:tab w:val="num" w:pos="2880"/>
        </w:tabs>
        <w:ind w:left="2880" w:hanging="360"/>
      </w:pPr>
      <w:rPr>
        <w:rFonts w:ascii="Arial" w:hAnsi="Arial" w:hint="default"/>
      </w:rPr>
    </w:lvl>
    <w:lvl w:ilvl="4" w:tplc="FB189190" w:tentative="1">
      <w:start w:val="1"/>
      <w:numFmt w:val="bullet"/>
      <w:lvlText w:val="•"/>
      <w:lvlJc w:val="left"/>
      <w:pPr>
        <w:tabs>
          <w:tab w:val="num" w:pos="3600"/>
        </w:tabs>
        <w:ind w:left="3600" w:hanging="360"/>
      </w:pPr>
      <w:rPr>
        <w:rFonts w:ascii="Arial" w:hAnsi="Arial" w:hint="default"/>
      </w:rPr>
    </w:lvl>
    <w:lvl w:ilvl="5" w:tplc="EFB21486" w:tentative="1">
      <w:start w:val="1"/>
      <w:numFmt w:val="bullet"/>
      <w:lvlText w:val="•"/>
      <w:lvlJc w:val="left"/>
      <w:pPr>
        <w:tabs>
          <w:tab w:val="num" w:pos="4320"/>
        </w:tabs>
        <w:ind w:left="4320" w:hanging="360"/>
      </w:pPr>
      <w:rPr>
        <w:rFonts w:ascii="Arial" w:hAnsi="Arial" w:hint="default"/>
      </w:rPr>
    </w:lvl>
    <w:lvl w:ilvl="6" w:tplc="B98826FE" w:tentative="1">
      <w:start w:val="1"/>
      <w:numFmt w:val="bullet"/>
      <w:lvlText w:val="•"/>
      <w:lvlJc w:val="left"/>
      <w:pPr>
        <w:tabs>
          <w:tab w:val="num" w:pos="5040"/>
        </w:tabs>
        <w:ind w:left="5040" w:hanging="360"/>
      </w:pPr>
      <w:rPr>
        <w:rFonts w:ascii="Arial" w:hAnsi="Arial" w:hint="default"/>
      </w:rPr>
    </w:lvl>
    <w:lvl w:ilvl="7" w:tplc="5BCAE2FA" w:tentative="1">
      <w:start w:val="1"/>
      <w:numFmt w:val="bullet"/>
      <w:lvlText w:val="•"/>
      <w:lvlJc w:val="left"/>
      <w:pPr>
        <w:tabs>
          <w:tab w:val="num" w:pos="5760"/>
        </w:tabs>
        <w:ind w:left="5760" w:hanging="360"/>
      </w:pPr>
      <w:rPr>
        <w:rFonts w:ascii="Arial" w:hAnsi="Arial" w:hint="default"/>
      </w:rPr>
    </w:lvl>
    <w:lvl w:ilvl="8" w:tplc="1764CD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4777CA"/>
    <w:multiLevelType w:val="hybridMultilevel"/>
    <w:tmpl w:val="2ED06B8C"/>
    <w:lvl w:ilvl="0" w:tplc="B15A77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FA78E5"/>
    <w:multiLevelType w:val="hybridMultilevel"/>
    <w:tmpl w:val="517451FC"/>
    <w:lvl w:ilvl="0" w:tplc="C9A670CC">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0" w15:restartNumberingAfterBreak="0">
    <w:nsid w:val="3C7A5AC0"/>
    <w:multiLevelType w:val="multilevel"/>
    <w:tmpl w:val="98465D1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343297"/>
    <w:multiLevelType w:val="hybridMultilevel"/>
    <w:tmpl w:val="09267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8443C9"/>
    <w:multiLevelType w:val="hybridMultilevel"/>
    <w:tmpl w:val="6AFA7C7E"/>
    <w:lvl w:ilvl="0" w:tplc="86B8C242">
      <w:start w:val="1"/>
      <w:numFmt w:val="bullet"/>
      <w:lvlText w:val="•"/>
      <w:lvlJc w:val="left"/>
      <w:pPr>
        <w:tabs>
          <w:tab w:val="num" w:pos="720"/>
        </w:tabs>
        <w:ind w:left="720" w:hanging="360"/>
      </w:pPr>
      <w:rPr>
        <w:rFonts w:ascii="Arial" w:hAnsi="Arial" w:hint="default"/>
      </w:rPr>
    </w:lvl>
    <w:lvl w:ilvl="1" w:tplc="F408887A" w:tentative="1">
      <w:start w:val="1"/>
      <w:numFmt w:val="bullet"/>
      <w:lvlText w:val="•"/>
      <w:lvlJc w:val="left"/>
      <w:pPr>
        <w:tabs>
          <w:tab w:val="num" w:pos="1440"/>
        </w:tabs>
        <w:ind w:left="1440" w:hanging="360"/>
      </w:pPr>
      <w:rPr>
        <w:rFonts w:ascii="Arial" w:hAnsi="Arial" w:hint="default"/>
      </w:rPr>
    </w:lvl>
    <w:lvl w:ilvl="2" w:tplc="0F883558" w:tentative="1">
      <w:start w:val="1"/>
      <w:numFmt w:val="bullet"/>
      <w:lvlText w:val="•"/>
      <w:lvlJc w:val="left"/>
      <w:pPr>
        <w:tabs>
          <w:tab w:val="num" w:pos="2160"/>
        </w:tabs>
        <w:ind w:left="2160" w:hanging="360"/>
      </w:pPr>
      <w:rPr>
        <w:rFonts w:ascii="Arial" w:hAnsi="Arial" w:hint="default"/>
      </w:rPr>
    </w:lvl>
    <w:lvl w:ilvl="3" w:tplc="CA8004A0" w:tentative="1">
      <w:start w:val="1"/>
      <w:numFmt w:val="bullet"/>
      <w:lvlText w:val="•"/>
      <w:lvlJc w:val="left"/>
      <w:pPr>
        <w:tabs>
          <w:tab w:val="num" w:pos="2880"/>
        </w:tabs>
        <w:ind w:left="2880" w:hanging="360"/>
      </w:pPr>
      <w:rPr>
        <w:rFonts w:ascii="Arial" w:hAnsi="Arial" w:hint="default"/>
      </w:rPr>
    </w:lvl>
    <w:lvl w:ilvl="4" w:tplc="D0A024E4" w:tentative="1">
      <w:start w:val="1"/>
      <w:numFmt w:val="bullet"/>
      <w:lvlText w:val="•"/>
      <w:lvlJc w:val="left"/>
      <w:pPr>
        <w:tabs>
          <w:tab w:val="num" w:pos="3600"/>
        </w:tabs>
        <w:ind w:left="3600" w:hanging="360"/>
      </w:pPr>
      <w:rPr>
        <w:rFonts w:ascii="Arial" w:hAnsi="Arial" w:hint="default"/>
      </w:rPr>
    </w:lvl>
    <w:lvl w:ilvl="5" w:tplc="C2F023D0" w:tentative="1">
      <w:start w:val="1"/>
      <w:numFmt w:val="bullet"/>
      <w:lvlText w:val="•"/>
      <w:lvlJc w:val="left"/>
      <w:pPr>
        <w:tabs>
          <w:tab w:val="num" w:pos="4320"/>
        </w:tabs>
        <w:ind w:left="4320" w:hanging="360"/>
      </w:pPr>
      <w:rPr>
        <w:rFonts w:ascii="Arial" w:hAnsi="Arial" w:hint="default"/>
      </w:rPr>
    </w:lvl>
    <w:lvl w:ilvl="6" w:tplc="487C3804" w:tentative="1">
      <w:start w:val="1"/>
      <w:numFmt w:val="bullet"/>
      <w:lvlText w:val="•"/>
      <w:lvlJc w:val="left"/>
      <w:pPr>
        <w:tabs>
          <w:tab w:val="num" w:pos="5040"/>
        </w:tabs>
        <w:ind w:left="5040" w:hanging="360"/>
      </w:pPr>
      <w:rPr>
        <w:rFonts w:ascii="Arial" w:hAnsi="Arial" w:hint="default"/>
      </w:rPr>
    </w:lvl>
    <w:lvl w:ilvl="7" w:tplc="6A64114C" w:tentative="1">
      <w:start w:val="1"/>
      <w:numFmt w:val="bullet"/>
      <w:lvlText w:val="•"/>
      <w:lvlJc w:val="left"/>
      <w:pPr>
        <w:tabs>
          <w:tab w:val="num" w:pos="5760"/>
        </w:tabs>
        <w:ind w:left="5760" w:hanging="360"/>
      </w:pPr>
      <w:rPr>
        <w:rFonts w:ascii="Arial" w:hAnsi="Arial" w:hint="default"/>
      </w:rPr>
    </w:lvl>
    <w:lvl w:ilvl="8" w:tplc="141A83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506E01"/>
    <w:multiLevelType w:val="hybridMultilevel"/>
    <w:tmpl w:val="D416D170"/>
    <w:lvl w:ilvl="0" w:tplc="C9A67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CD2DC3"/>
    <w:multiLevelType w:val="hybridMultilevel"/>
    <w:tmpl w:val="7E12D7C0"/>
    <w:lvl w:ilvl="0" w:tplc="7BB683F2">
      <w:start w:val="1"/>
      <w:numFmt w:val="bullet"/>
      <w:lvlText w:val="•"/>
      <w:lvlJc w:val="left"/>
      <w:pPr>
        <w:tabs>
          <w:tab w:val="num" w:pos="720"/>
        </w:tabs>
        <w:ind w:left="720" w:hanging="360"/>
      </w:pPr>
      <w:rPr>
        <w:rFonts w:ascii="Arial" w:hAnsi="Arial" w:hint="default"/>
      </w:rPr>
    </w:lvl>
    <w:lvl w:ilvl="1" w:tplc="4256566E" w:tentative="1">
      <w:start w:val="1"/>
      <w:numFmt w:val="bullet"/>
      <w:lvlText w:val="•"/>
      <w:lvlJc w:val="left"/>
      <w:pPr>
        <w:tabs>
          <w:tab w:val="num" w:pos="1440"/>
        </w:tabs>
        <w:ind w:left="1440" w:hanging="360"/>
      </w:pPr>
      <w:rPr>
        <w:rFonts w:ascii="Arial" w:hAnsi="Arial" w:hint="default"/>
      </w:rPr>
    </w:lvl>
    <w:lvl w:ilvl="2" w:tplc="3E549DD4" w:tentative="1">
      <w:start w:val="1"/>
      <w:numFmt w:val="bullet"/>
      <w:lvlText w:val="•"/>
      <w:lvlJc w:val="left"/>
      <w:pPr>
        <w:tabs>
          <w:tab w:val="num" w:pos="2160"/>
        </w:tabs>
        <w:ind w:left="2160" w:hanging="360"/>
      </w:pPr>
      <w:rPr>
        <w:rFonts w:ascii="Arial" w:hAnsi="Arial" w:hint="default"/>
      </w:rPr>
    </w:lvl>
    <w:lvl w:ilvl="3" w:tplc="3F8EB684" w:tentative="1">
      <w:start w:val="1"/>
      <w:numFmt w:val="bullet"/>
      <w:lvlText w:val="•"/>
      <w:lvlJc w:val="left"/>
      <w:pPr>
        <w:tabs>
          <w:tab w:val="num" w:pos="2880"/>
        </w:tabs>
        <w:ind w:left="2880" w:hanging="360"/>
      </w:pPr>
      <w:rPr>
        <w:rFonts w:ascii="Arial" w:hAnsi="Arial" w:hint="default"/>
      </w:rPr>
    </w:lvl>
    <w:lvl w:ilvl="4" w:tplc="63C289A0" w:tentative="1">
      <w:start w:val="1"/>
      <w:numFmt w:val="bullet"/>
      <w:lvlText w:val="•"/>
      <w:lvlJc w:val="left"/>
      <w:pPr>
        <w:tabs>
          <w:tab w:val="num" w:pos="3600"/>
        </w:tabs>
        <w:ind w:left="3600" w:hanging="360"/>
      </w:pPr>
      <w:rPr>
        <w:rFonts w:ascii="Arial" w:hAnsi="Arial" w:hint="default"/>
      </w:rPr>
    </w:lvl>
    <w:lvl w:ilvl="5" w:tplc="4C748DC4" w:tentative="1">
      <w:start w:val="1"/>
      <w:numFmt w:val="bullet"/>
      <w:lvlText w:val="•"/>
      <w:lvlJc w:val="left"/>
      <w:pPr>
        <w:tabs>
          <w:tab w:val="num" w:pos="4320"/>
        </w:tabs>
        <w:ind w:left="4320" w:hanging="360"/>
      </w:pPr>
      <w:rPr>
        <w:rFonts w:ascii="Arial" w:hAnsi="Arial" w:hint="default"/>
      </w:rPr>
    </w:lvl>
    <w:lvl w:ilvl="6" w:tplc="19F673B0" w:tentative="1">
      <w:start w:val="1"/>
      <w:numFmt w:val="bullet"/>
      <w:lvlText w:val="•"/>
      <w:lvlJc w:val="left"/>
      <w:pPr>
        <w:tabs>
          <w:tab w:val="num" w:pos="5040"/>
        </w:tabs>
        <w:ind w:left="5040" w:hanging="360"/>
      </w:pPr>
      <w:rPr>
        <w:rFonts w:ascii="Arial" w:hAnsi="Arial" w:hint="default"/>
      </w:rPr>
    </w:lvl>
    <w:lvl w:ilvl="7" w:tplc="BD78526C" w:tentative="1">
      <w:start w:val="1"/>
      <w:numFmt w:val="bullet"/>
      <w:lvlText w:val="•"/>
      <w:lvlJc w:val="left"/>
      <w:pPr>
        <w:tabs>
          <w:tab w:val="num" w:pos="5760"/>
        </w:tabs>
        <w:ind w:left="5760" w:hanging="360"/>
      </w:pPr>
      <w:rPr>
        <w:rFonts w:ascii="Arial" w:hAnsi="Arial" w:hint="default"/>
      </w:rPr>
    </w:lvl>
    <w:lvl w:ilvl="8" w:tplc="5C2A11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6505FD"/>
    <w:multiLevelType w:val="hybridMultilevel"/>
    <w:tmpl w:val="036A71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6657FE"/>
    <w:multiLevelType w:val="hybridMultilevel"/>
    <w:tmpl w:val="D5A84220"/>
    <w:lvl w:ilvl="0" w:tplc="258251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9252E7A"/>
    <w:multiLevelType w:val="hybridMultilevel"/>
    <w:tmpl w:val="909AF4FE"/>
    <w:lvl w:ilvl="0" w:tplc="C9A670CC">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8" w15:restartNumberingAfterBreak="0">
    <w:nsid w:val="65677056"/>
    <w:multiLevelType w:val="hybridMultilevel"/>
    <w:tmpl w:val="30603C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A0E578E"/>
    <w:multiLevelType w:val="hybridMultilevel"/>
    <w:tmpl w:val="4F4C6FD4"/>
    <w:lvl w:ilvl="0" w:tplc="73F4CA2A">
      <w:start w:val="1"/>
      <w:numFmt w:val="bullet"/>
      <w:lvlText w:val="•"/>
      <w:lvlJc w:val="left"/>
      <w:pPr>
        <w:tabs>
          <w:tab w:val="num" w:pos="720"/>
        </w:tabs>
        <w:ind w:left="720" w:hanging="360"/>
      </w:pPr>
      <w:rPr>
        <w:rFonts w:ascii="Arial" w:hAnsi="Arial" w:hint="default"/>
      </w:rPr>
    </w:lvl>
    <w:lvl w:ilvl="1" w:tplc="6A3E4446" w:tentative="1">
      <w:start w:val="1"/>
      <w:numFmt w:val="bullet"/>
      <w:lvlText w:val="•"/>
      <w:lvlJc w:val="left"/>
      <w:pPr>
        <w:tabs>
          <w:tab w:val="num" w:pos="1440"/>
        </w:tabs>
        <w:ind w:left="1440" w:hanging="360"/>
      </w:pPr>
      <w:rPr>
        <w:rFonts w:ascii="Arial" w:hAnsi="Arial" w:hint="default"/>
      </w:rPr>
    </w:lvl>
    <w:lvl w:ilvl="2" w:tplc="BA2480DC" w:tentative="1">
      <w:start w:val="1"/>
      <w:numFmt w:val="bullet"/>
      <w:lvlText w:val="•"/>
      <w:lvlJc w:val="left"/>
      <w:pPr>
        <w:tabs>
          <w:tab w:val="num" w:pos="2160"/>
        </w:tabs>
        <w:ind w:left="2160" w:hanging="360"/>
      </w:pPr>
      <w:rPr>
        <w:rFonts w:ascii="Arial" w:hAnsi="Arial" w:hint="default"/>
      </w:rPr>
    </w:lvl>
    <w:lvl w:ilvl="3" w:tplc="FF062176" w:tentative="1">
      <w:start w:val="1"/>
      <w:numFmt w:val="bullet"/>
      <w:lvlText w:val="•"/>
      <w:lvlJc w:val="left"/>
      <w:pPr>
        <w:tabs>
          <w:tab w:val="num" w:pos="2880"/>
        </w:tabs>
        <w:ind w:left="2880" w:hanging="360"/>
      </w:pPr>
      <w:rPr>
        <w:rFonts w:ascii="Arial" w:hAnsi="Arial" w:hint="default"/>
      </w:rPr>
    </w:lvl>
    <w:lvl w:ilvl="4" w:tplc="315AAF46" w:tentative="1">
      <w:start w:val="1"/>
      <w:numFmt w:val="bullet"/>
      <w:lvlText w:val="•"/>
      <w:lvlJc w:val="left"/>
      <w:pPr>
        <w:tabs>
          <w:tab w:val="num" w:pos="3600"/>
        </w:tabs>
        <w:ind w:left="3600" w:hanging="360"/>
      </w:pPr>
      <w:rPr>
        <w:rFonts w:ascii="Arial" w:hAnsi="Arial" w:hint="default"/>
      </w:rPr>
    </w:lvl>
    <w:lvl w:ilvl="5" w:tplc="A314A862" w:tentative="1">
      <w:start w:val="1"/>
      <w:numFmt w:val="bullet"/>
      <w:lvlText w:val="•"/>
      <w:lvlJc w:val="left"/>
      <w:pPr>
        <w:tabs>
          <w:tab w:val="num" w:pos="4320"/>
        </w:tabs>
        <w:ind w:left="4320" w:hanging="360"/>
      </w:pPr>
      <w:rPr>
        <w:rFonts w:ascii="Arial" w:hAnsi="Arial" w:hint="default"/>
      </w:rPr>
    </w:lvl>
    <w:lvl w:ilvl="6" w:tplc="56F8ECBA" w:tentative="1">
      <w:start w:val="1"/>
      <w:numFmt w:val="bullet"/>
      <w:lvlText w:val="•"/>
      <w:lvlJc w:val="left"/>
      <w:pPr>
        <w:tabs>
          <w:tab w:val="num" w:pos="5040"/>
        </w:tabs>
        <w:ind w:left="5040" w:hanging="360"/>
      </w:pPr>
      <w:rPr>
        <w:rFonts w:ascii="Arial" w:hAnsi="Arial" w:hint="default"/>
      </w:rPr>
    </w:lvl>
    <w:lvl w:ilvl="7" w:tplc="5AA2519E" w:tentative="1">
      <w:start w:val="1"/>
      <w:numFmt w:val="bullet"/>
      <w:lvlText w:val="•"/>
      <w:lvlJc w:val="left"/>
      <w:pPr>
        <w:tabs>
          <w:tab w:val="num" w:pos="5760"/>
        </w:tabs>
        <w:ind w:left="5760" w:hanging="360"/>
      </w:pPr>
      <w:rPr>
        <w:rFonts w:ascii="Arial" w:hAnsi="Arial" w:hint="default"/>
      </w:rPr>
    </w:lvl>
    <w:lvl w:ilvl="8" w:tplc="A970E0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E51C90"/>
    <w:multiLevelType w:val="hybridMultilevel"/>
    <w:tmpl w:val="25D23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19"/>
  </w:num>
  <w:num w:numId="5">
    <w:abstractNumId w:val="15"/>
  </w:num>
  <w:num w:numId="6">
    <w:abstractNumId w:val="8"/>
  </w:num>
  <w:num w:numId="7">
    <w:abstractNumId w:val="0"/>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7"/>
  </w:num>
  <w:num w:numId="12">
    <w:abstractNumId w:val="16"/>
  </w:num>
  <w:num w:numId="13">
    <w:abstractNumId w:val="11"/>
  </w:num>
  <w:num w:numId="14">
    <w:abstractNumId w:val="2"/>
  </w:num>
  <w:num w:numId="15">
    <w:abstractNumId w:val="13"/>
  </w:num>
  <w:num w:numId="16">
    <w:abstractNumId w:val="5"/>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A"/>
    <w:rsid w:val="00027FC0"/>
    <w:rsid w:val="000402DA"/>
    <w:rsid w:val="0007126A"/>
    <w:rsid w:val="000F4FFA"/>
    <w:rsid w:val="00100352"/>
    <w:rsid w:val="00107CFD"/>
    <w:rsid w:val="001359BE"/>
    <w:rsid w:val="00163694"/>
    <w:rsid w:val="001A268F"/>
    <w:rsid w:val="001C00E4"/>
    <w:rsid w:val="001E3240"/>
    <w:rsid w:val="002427CF"/>
    <w:rsid w:val="002468BD"/>
    <w:rsid w:val="002B0826"/>
    <w:rsid w:val="002B0B86"/>
    <w:rsid w:val="003152F9"/>
    <w:rsid w:val="003426F7"/>
    <w:rsid w:val="003D2A1E"/>
    <w:rsid w:val="00423747"/>
    <w:rsid w:val="0046319F"/>
    <w:rsid w:val="0046585C"/>
    <w:rsid w:val="0048438E"/>
    <w:rsid w:val="0048716A"/>
    <w:rsid w:val="004F3E37"/>
    <w:rsid w:val="00500800"/>
    <w:rsid w:val="005216B4"/>
    <w:rsid w:val="00536FC2"/>
    <w:rsid w:val="00553913"/>
    <w:rsid w:val="00584726"/>
    <w:rsid w:val="005867F1"/>
    <w:rsid w:val="00633E39"/>
    <w:rsid w:val="006354D7"/>
    <w:rsid w:val="00636C70"/>
    <w:rsid w:val="006718AC"/>
    <w:rsid w:val="006D5B1B"/>
    <w:rsid w:val="006D7210"/>
    <w:rsid w:val="007722EB"/>
    <w:rsid w:val="007813EE"/>
    <w:rsid w:val="007A6C3A"/>
    <w:rsid w:val="007E497A"/>
    <w:rsid w:val="00813FE5"/>
    <w:rsid w:val="0085397F"/>
    <w:rsid w:val="008554EC"/>
    <w:rsid w:val="0085764D"/>
    <w:rsid w:val="00891F47"/>
    <w:rsid w:val="008B57E3"/>
    <w:rsid w:val="008C30AD"/>
    <w:rsid w:val="008C425A"/>
    <w:rsid w:val="008D19DD"/>
    <w:rsid w:val="00917551"/>
    <w:rsid w:val="0095762E"/>
    <w:rsid w:val="00973686"/>
    <w:rsid w:val="009B0722"/>
    <w:rsid w:val="009E329D"/>
    <w:rsid w:val="009F5E22"/>
    <w:rsid w:val="00A2309B"/>
    <w:rsid w:val="00A2338C"/>
    <w:rsid w:val="00A575C5"/>
    <w:rsid w:val="00A83A5A"/>
    <w:rsid w:val="00AA42DF"/>
    <w:rsid w:val="00AA6E95"/>
    <w:rsid w:val="00AB2127"/>
    <w:rsid w:val="00B1107A"/>
    <w:rsid w:val="00B25337"/>
    <w:rsid w:val="00B312C6"/>
    <w:rsid w:val="00B34090"/>
    <w:rsid w:val="00B41960"/>
    <w:rsid w:val="00B5417B"/>
    <w:rsid w:val="00B87887"/>
    <w:rsid w:val="00BA7D7D"/>
    <w:rsid w:val="00BE481C"/>
    <w:rsid w:val="00C342CB"/>
    <w:rsid w:val="00C376B0"/>
    <w:rsid w:val="00C4163D"/>
    <w:rsid w:val="00C50B98"/>
    <w:rsid w:val="00C5279A"/>
    <w:rsid w:val="00CA6151"/>
    <w:rsid w:val="00CB2A6A"/>
    <w:rsid w:val="00CB7D4B"/>
    <w:rsid w:val="00CF1649"/>
    <w:rsid w:val="00D029B1"/>
    <w:rsid w:val="00D51EAE"/>
    <w:rsid w:val="00D96658"/>
    <w:rsid w:val="00E00F9C"/>
    <w:rsid w:val="00E3444C"/>
    <w:rsid w:val="00E46264"/>
    <w:rsid w:val="00E6667A"/>
    <w:rsid w:val="00ED2D95"/>
    <w:rsid w:val="00EF1DF4"/>
    <w:rsid w:val="00F81D0E"/>
    <w:rsid w:val="00FA5FC6"/>
    <w:rsid w:val="00FE0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F4BC"/>
  <w15:docId w15:val="{B14ED4F6-6A07-4BAE-AD19-7F0D52F4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C00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A575C5"/>
    <w:pPr>
      <w:keepNext/>
      <w:spacing w:before="542" w:after="0" w:line="240" w:lineRule="exact"/>
      <w:jc w:val="center"/>
      <w:outlineLvl w:val="2"/>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99"/>
    <w:qFormat/>
    <w:rsid w:val="00CB2A6A"/>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CB2A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B2A6A"/>
    <w:rPr>
      <w:color w:val="0000FF"/>
      <w:u w:val="single"/>
    </w:rPr>
  </w:style>
  <w:style w:type="paragraph" w:styleId="Tekstdymka">
    <w:name w:val="Balloon Text"/>
    <w:basedOn w:val="Normalny"/>
    <w:link w:val="TekstdymkaZnak"/>
    <w:uiPriority w:val="99"/>
    <w:semiHidden/>
    <w:unhideWhenUsed/>
    <w:rsid w:val="00636C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C70"/>
    <w:rPr>
      <w:rFonts w:ascii="Segoe UI" w:hAnsi="Segoe UI" w:cs="Segoe UI"/>
      <w:sz w:val="18"/>
      <w:szCs w:val="18"/>
    </w:rPr>
  </w:style>
  <w:style w:type="paragraph" w:styleId="Legenda">
    <w:name w:val="caption"/>
    <w:basedOn w:val="Normalny"/>
    <w:next w:val="Normalny"/>
    <w:uiPriority w:val="35"/>
    <w:semiHidden/>
    <w:unhideWhenUsed/>
    <w:qFormat/>
    <w:rsid w:val="00500800"/>
    <w:pPr>
      <w:spacing w:after="200" w:line="240" w:lineRule="auto"/>
    </w:pPr>
    <w:rPr>
      <w:rFonts w:ascii="Calibri" w:eastAsia="Calibri" w:hAnsi="Calibri" w:cs="Times New Roman"/>
      <w:i/>
      <w:iCs/>
      <w:color w:val="44546A" w:themeColor="text2"/>
      <w:sz w:val="18"/>
      <w:szCs w:val="18"/>
    </w:rPr>
  </w:style>
  <w:style w:type="character" w:customStyle="1" w:styleId="Nagwek3Znak">
    <w:name w:val="Nagłówek 3 Znak"/>
    <w:basedOn w:val="Domylnaczcionkaakapitu"/>
    <w:link w:val="Nagwek3"/>
    <w:rsid w:val="00A575C5"/>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A575C5"/>
    <w:pPr>
      <w:spacing w:before="465" w:after="0" w:line="244" w:lineRule="exact"/>
    </w:pPr>
    <w:rPr>
      <w:rFonts w:ascii="Arial" w:eastAsia="Times New Roman" w:hAnsi="Arial" w:cs="Times New Roman"/>
      <w:sz w:val="18"/>
      <w:szCs w:val="20"/>
      <w:lang w:eastAsia="pl-PL"/>
    </w:rPr>
  </w:style>
  <w:style w:type="character" w:customStyle="1" w:styleId="Tekstpodstawowy3Znak">
    <w:name w:val="Tekst podstawowy 3 Znak"/>
    <w:basedOn w:val="Domylnaczcionkaakapitu"/>
    <w:link w:val="Tekstpodstawowy3"/>
    <w:rsid w:val="00A575C5"/>
    <w:rPr>
      <w:rFonts w:ascii="Arial" w:eastAsia="Times New Roman" w:hAnsi="Arial" w:cs="Times New Roman"/>
      <w:sz w:val="18"/>
      <w:szCs w:val="20"/>
      <w:lang w:eastAsia="pl-PL"/>
    </w:rPr>
  </w:style>
  <w:style w:type="paragraph" w:styleId="Tekstpodstawowywcity">
    <w:name w:val="Body Text Indent"/>
    <w:basedOn w:val="Normalny"/>
    <w:link w:val="TekstpodstawowywcityZnak"/>
    <w:rsid w:val="00A575C5"/>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A575C5"/>
    <w:rPr>
      <w:rFonts w:ascii="Calibri" w:eastAsia="Calibri" w:hAnsi="Calibri" w:cs="Times New Roman"/>
    </w:rPr>
  </w:style>
  <w:style w:type="paragraph" w:styleId="Nagwek">
    <w:name w:val="header"/>
    <w:basedOn w:val="Normalny"/>
    <w:link w:val="NagwekZnak"/>
    <w:uiPriority w:val="99"/>
    <w:unhideWhenUsed/>
    <w:rsid w:val="00A575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5C5"/>
  </w:style>
  <w:style w:type="paragraph" w:styleId="Stopka">
    <w:name w:val="footer"/>
    <w:basedOn w:val="Normalny"/>
    <w:link w:val="StopkaZnak"/>
    <w:uiPriority w:val="99"/>
    <w:unhideWhenUsed/>
    <w:rsid w:val="00A575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5C5"/>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99"/>
    <w:qFormat/>
    <w:locked/>
    <w:rsid w:val="00FA5FC6"/>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46319F"/>
  </w:style>
  <w:style w:type="character" w:customStyle="1" w:styleId="highlight">
    <w:name w:val="highlight"/>
    <w:basedOn w:val="Domylnaczcionkaakapitu"/>
    <w:rsid w:val="0046319F"/>
  </w:style>
  <w:style w:type="character" w:styleId="Odwoaniedokomentarza">
    <w:name w:val="annotation reference"/>
    <w:basedOn w:val="Domylnaczcionkaakapitu"/>
    <w:uiPriority w:val="99"/>
    <w:semiHidden/>
    <w:unhideWhenUsed/>
    <w:rsid w:val="00553913"/>
    <w:rPr>
      <w:sz w:val="16"/>
      <w:szCs w:val="16"/>
    </w:rPr>
  </w:style>
  <w:style w:type="paragraph" w:styleId="Tekstkomentarza">
    <w:name w:val="annotation text"/>
    <w:basedOn w:val="Normalny"/>
    <w:link w:val="TekstkomentarzaZnak"/>
    <w:uiPriority w:val="99"/>
    <w:unhideWhenUsed/>
    <w:qFormat/>
    <w:rsid w:val="0055391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553913"/>
    <w:rPr>
      <w:sz w:val="20"/>
      <w:szCs w:val="20"/>
    </w:rPr>
  </w:style>
  <w:style w:type="paragraph" w:styleId="Tematkomentarza">
    <w:name w:val="annotation subject"/>
    <w:basedOn w:val="Tekstkomentarza"/>
    <w:next w:val="Tekstkomentarza"/>
    <w:link w:val="TematkomentarzaZnak"/>
    <w:uiPriority w:val="99"/>
    <w:semiHidden/>
    <w:unhideWhenUsed/>
    <w:rsid w:val="00553913"/>
    <w:rPr>
      <w:b/>
      <w:bCs/>
    </w:rPr>
  </w:style>
  <w:style w:type="character" w:customStyle="1" w:styleId="TematkomentarzaZnak">
    <w:name w:val="Temat komentarza Znak"/>
    <w:basedOn w:val="TekstkomentarzaZnak"/>
    <w:link w:val="Tematkomentarza"/>
    <w:uiPriority w:val="99"/>
    <w:semiHidden/>
    <w:rsid w:val="00553913"/>
    <w:rPr>
      <w:b/>
      <w:bCs/>
      <w:sz w:val="20"/>
      <w:szCs w:val="20"/>
    </w:rPr>
  </w:style>
  <w:style w:type="character" w:customStyle="1" w:styleId="Nagwek2Znak">
    <w:name w:val="Nagłówek 2 Znak"/>
    <w:basedOn w:val="Domylnaczcionkaakapitu"/>
    <w:link w:val="Nagwek2"/>
    <w:uiPriority w:val="9"/>
    <w:semiHidden/>
    <w:rsid w:val="001C00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64">
      <w:bodyDiv w:val="1"/>
      <w:marLeft w:val="0"/>
      <w:marRight w:val="0"/>
      <w:marTop w:val="0"/>
      <w:marBottom w:val="0"/>
      <w:divBdr>
        <w:top w:val="none" w:sz="0" w:space="0" w:color="auto"/>
        <w:left w:val="none" w:sz="0" w:space="0" w:color="auto"/>
        <w:bottom w:val="none" w:sz="0" w:space="0" w:color="auto"/>
        <w:right w:val="none" w:sz="0" w:space="0" w:color="auto"/>
      </w:divBdr>
    </w:div>
    <w:div w:id="114522995">
      <w:bodyDiv w:val="1"/>
      <w:marLeft w:val="0"/>
      <w:marRight w:val="0"/>
      <w:marTop w:val="0"/>
      <w:marBottom w:val="0"/>
      <w:divBdr>
        <w:top w:val="none" w:sz="0" w:space="0" w:color="auto"/>
        <w:left w:val="none" w:sz="0" w:space="0" w:color="auto"/>
        <w:bottom w:val="none" w:sz="0" w:space="0" w:color="auto"/>
        <w:right w:val="none" w:sz="0" w:space="0" w:color="auto"/>
      </w:divBdr>
      <w:divsChild>
        <w:div w:id="1585913948">
          <w:marLeft w:val="547"/>
          <w:marRight w:val="0"/>
          <w:marTop w:val="0"/>
          <w:marBottom w:val="90"/>
          <w:divBdr>
            <w:top w:val="none" w:sz="0" w:space="0" w:color="auto"/>
            <w:left w:val="none" w:sz="0" w:space="0" w:color="auto"/>
            <w:bottom w:val="none" w:sz="0" w:space="0" w:color="auto"/>
            <w:right w:val="none" w:sz="0" w:space="0" w:color="auto"/>
          </w:divBdr>
        </w:div>
        <w:div w:id="1719893210">
          <w:marLeft w:val="547"/>
          <w:marRight w:val="0"/>
          <w:marTop w:val="0"/>
          <w:marBottom w:val="90"/>
          <w:divBdr>
            <w:top w:val="none" w:sz="0" w:space="0" w:color="auto"/>
            <w:left w:val="none" w:sz="0" w:space="0" w:color="auto"/>
            <w:bottom w:val="none" w:sz="0" w:space="0" w:color="auto"/>
            <w:right w:val="none" w:sz="0" w:space="0" w:color="auto"/>
          </w:divBdr>
        </w:div>
        <w:div w:id="83381961">
          <w:marLeft w:val="547"/>
          <w:marRight w:val="0"/>
          <w:marTop w:val="0"/>
          <w:marBottom w:val="90"/>
          <w:divBdr>
            <w:top w:val="none" w:sz="0" w:space="0" w:color="auto"/>
            <w:left w:val="none" w:sz="0" w:space="0" w:color="auto"/>
            <w:bottom w:val="none" w:sz="0" w:space="0" w:color="auto"/>
            <w:right w:val="none" w:sz="0" w:space="0" w:color="auto"/>
          </w:divBdr>
        </w:div>
      </w:divsChild>
    </w:div>
    <w:div w:id="264115738">
      <w:bodyDiv w:val="1"/>
      <w:marLeft w:val="0"/>
      <w:marRight w:val="0"/>
      <w:marTop w:val="0"/>
      <w:marBottom w:val="0"/>
      <w:divBdr>
        <w:top w:val="none" w:sz="0" w:space="0" w:color="auto"/>
        <w:left w:val="none" w:sz="0" w:space="0" w:color="auto"/>
        <w:bottom w:val="none" w:sz="0" w:space="0" w:color="auto"/>
        <w:right w:val="none" w:sz="0" w:space="0" w:color="auto"/>
      </w:divBdr>
      <w:divsChild>
        <w:div w:id="1040133456">
          <w:marLeft w:val="202"/>
          <w:marRight w:val="0"/>
          <w:marTop w:val="135"/>
          <w:marBottom w:val="0"/>
          <w:divBdr>
            <w:top w:val="none" w:sz="0" w:space="0" w:color="auto"/>
            <w:left w:val="none" w:sz="0" w:space="0" w:color="auto"/>
            <w:bottom w:val="none" w:sz="0" w:space="0" w:color="auto"/>
            <w:right w:val="none" w:sz="0" w:space="0" w:color="auto"/>
          </w:divBdr>
        </w:div>
        <w:div w:id="2123181932">
          <w:marLeft w:val="202"/>
          <w:marRight w:val="0"/>
          <w:marTop w:val="135"/>
          <w:marBottom w:val="0"/>
          <w:divBdr>
            <w:top w:val="none" w:sz="0" w:space="0" w:color="auto"/>
            <w:left w:val="none" w:sz="0" w:space="0" w:color="auto"/>
            <w:bottom w:val="none" w:sz="0" w:space="0" w:color="auto"/>
            <w:right w:val="none" w:sz="0" w:space="0" w:color="auto"/>
          </w:divBdr>
        </w:div>
        <w:div w:id="776755797">
          <w:marLeft w:val="202"/>
          <w:marRight w:val="0"/>
          <w:marTop w:val="135"/>
          <w:marBottom w:val="0"/>
          <w:divBdr>
            <w:top w:val="none" w:sz="0" w:space="0" w:color="auto"/>
            <w:left w:val="none" w:sz="0" w:space="0" w:color="auto"/>
            <w:bottom w:val="none" w:sz="0" w:space="0" w:color="auto"/>
            <w:right w:val="none" w:sz="0" w:space="0" w:color="auto"/>
          </w:divBdr>
        </w:div>
        <w:div w:id="1522283656">
          <w:marLeft w:val="202"/>
          <w:marRight w:val="0"/>
          <w:marTop w:val="135"/>
          <w:marBottom w:val="0"/>
          <w:divBdr>
            <w:top w:val="none" w:sz="0" w:space="0" w:color="auto"/>
            <w:left w:val="none" w:sz="0" w:space="0" w:color="auto"/>
            <w:bottom w:val="none" w:sz="0" w:space="0" w:color="auto"/>
            <w:right w:val="none" w:sz="0" w:space="0" w:color="auto"/>
          </w:divBdr>
        </w:div>
        <w:div w:id="1211957858">
          <w:marLeft w:val="202"/>
          <w:marRight w:val="0"/>
          <w:marTop w:val="135"/>
          <w:marBottom w:val="0"/>
          <w:divBdr>
            <w:top w:val="none" w:sz="0" w:space="0" w:color="auto"/>
            <w:left w:val="none" w:sz="0" w:space="0" w:color="auto"/>
            <w:bottom w:val="none" w:sz="0" w:space="0" w:color="auto"/>
            <w:right w:val="none" w:sz="0" w:space="0" w:color="auto"/>
          </w:divBdr>
        </w:div>
        <w:div w:id="15813044">
          <w:marLeft w:val="202"/>
          <w:marRight w:val="0"/>
          <w:marTop w:val="135"/>
          <w:marBottom w:val="0"/>
          <w:divBdr>
            <w:top w:val="none" w:sz="0" w:space="0" w:color="auto"/>
            <w:left w:val="none" w:sz="0" w:space="0" w:color="auto"/>
            <w:bottom w:val="none" w:sz="0" w:space="0" w:color="auto"/>
            <w:right w:val="none" w:sz="0" w:space="0" w:color="auto"/>
          </w:divBdr>
        </w:div>
      </w:divsChild>
    </w:div>
    <w:div w:id="296112292">
      <w:bodyDiv w:val="1"/>
      <w:marLeft w:val="0"/>
      <w:marRight w:val="0"/>
      <w:marTop w:val="0"/>
      <w:marBottom w:val="0"/>
      <w:divBdr>
        <w:top w:val="none" w:sz="0" w:space="0" w:color="auto"/>
        <w:left w:val="none" w:sz="0" w:space="0" w:color="auto"/>
        <w:bottom w:val="none" w:sz="0" w:space="0" w:color="auto"/>
        <w:right w:val="none" w:sz="0" w:space="0" w:color="auto"/>
      </w:divBdr>
    </w:div>
    <w:div w:id="373387612">
      <w:bodyDiv w:val="1"/>
      <w:marLeft w:val="0"/>
      <w:marRight w:val="0"/>
      <w:marTop w:val="0"/>
      <w:marBottom w:val="0"/>
      <w:divBdr>
        <w:top w:val="none" w:sz="0" w:space="0" w:color="auto"/>
        <w:left w:val="none" w:sz="0" w:space="0" w:color="auto"/>
        <w:bottom w:val="none" w:sz="0" w:space="0" w:color="auto"/>
        <w:right w:val="none" w:sz="0" w:space="0" w:color="auto"/>
      </w:divBdr>
    </w:div>
    <w:div w:id="560794826">
      <w:bodyDiv w:val="1"/>
      <w:marLeft w:val="0"/>
      <w:marRight w:val="0"/>
      <w:marTop w:val="0"/>
      <w:marBottom w:val="0"/>
      <w:divBdr>
        <w:top w:val="none" w:sz="0" w:space="0" w:color="auto"/>
        <w:left w:val="none" w:sz="0" w:space="0" w:color="auto"/>
        <w:bottom w:val="none" w:sz="0" w:space="0" w:color="auto"/>
        <w:right w:val="none" w:sz="0" w:space="0" w:color="auto"/>
      </w:divBdr>
    </w:div>
    <w:div w:id="879436807">
      <w:bodyDiv w:val="1"/>
      <w:marLeft w:val="0"/>
      <w:marRight w:val="0"/>
      <w:marTop w:val="0"/>
      <w:marBottom w:val="0"/>
      <w:divBdr>
        <w:top w:val="none" w:sz="0" w:space="0" w:color="auto"/>
        <w:left w:val="none" w:sz="0" w:space="0" w:color="auto"/>
        <w:bottom w:val="none" w:sz="0" w:space="0" w:color="auto"/>
        <w:right w:val="none" w:sz="0" w:space="0" w:color="auto"/>
      </w:divBdr>
      <w:divsChild>
        <w:div w:id="2012562069">
          <w:marLeft w:val="331"/>
          <w:marRight w:val="0"/>
          <w:marTop w:val="0"/>
          <w:marBottom w:val="90"/>
          <w:divBdr>
            <w:top w:val="none" w:sz="0" w:space="0" w:color="auto"/>
            <w:left w:val="none" w:sz="0" w:space="0" w:color="auto"/>
            <w:bottom w:val="none" w:sz="0" w:space="0" w:color="auto"/>
            <w:right w:val="none" w:sz="0" w:space="0" w:color="auto"/>
          </w:divBdr>
        </w:div>
        <w:div w:id="1547257522">
          <w:marLeft w:val="331"/>
          <w:marRight w:val="0"/>
          <w:marTop w:val="0"/>
          <w:marBottom w:val="90"/>
          <w:divBdr>
            <w:top w:val="none" w:sz="0" w:space="0" w:color="auto"/>
            <w:left w:val="none" w:sz="0" w:space="0" w:color="auto"/>
            <w:bottom w:val="none" w:sz="0" w:space="0" w:color="auto"/>
            <w:right w:val="none" w:sz="0" w:space="0" w:color="auto"/>
          </w:divBdr>
        </w:div>
      </w:divsChild>
    </w:div>
    <w:div w:id="1020469471">
      <w:bodyDiv w:val="1"/>
      <w:marLeft w:val="0"/>
      <w:marRight w:val="0"/>
      <w:marTop w:val="0"/>
      <w:marBottom w:val="0"/>
      <w:divBdr>
        <w:top w:val="none" w:sz="0" w:space="0" w:color="auto"/>
        <w:left w:val="none" w:sz="0" w:space="0" w:color="auto"/>
        <w:bottom w:val="none" w:sz="0" w:space="0" w:color="auto"/>
        <w:right w:val="none" w:sz="0" w:space="0" w:color="auto"/>
      </w:divBdr>
    </w:div>
    <w:div w:id="1138183580">
      <w:bodyDiv w:val="1"/>
      <w:marLeft w:val="0"/>
      <w:marRight w:val="0"/>
      <w:marTop w:val="0"/>
      <w:marBottom w:val="0"/>
      <w:divBdr>
        <w:top w:val="none" w:sz="0" w:space="0" w:color="auto"/>
        <w:left w:val="none" w:sz="0" w:space="0" w:color="auto"/>
        <w:bottom w:val="none" w:sz="0" w:space="0" w:color="auto"/>
        <w:right w:val="none" w:sz="0" w:space="0" w:color="auto"/>
      </w:divBdr>
    </w:div>
    <w:div w:id="1194806074">
      <w:bodyDiv w:val="1"/>
      <w:marLeft w:val="0"/>
      <w:marRight w:val="0"/>
      <w:marTop w:val="0"/>
      <w:marBottom w:val="0"/>
      <w:divBdr>
        <w:top w:val="none" w:sz="0" w:space="0" w:color="auto"/>
        <w:left w:val="none" w:sz="0" w:space="0" w:color="auto"/>
        <w:bottom w:val="none" w:sz="0" w:space="0" w:color="auto"/>
        <w:right w:val="none" w:sz="0" w:space="0" w:color="auto"/>
      </w:divBdr>
    </w:div>
    <w:div w:id="1220482115">
      <w:bodyDiv w:val="1"/>
      <w:marLeft w:val="0"/>
      <w:marRight w:val="0"/>
      <w:marTop w:val="0"/>
      <w:marBottom w:val="0"/>
      <w:divBdr>
        <w:top w:val="none" w:sz="0" w:space="0" w:color="auto"/>
        <w:left w:val="none" w:sz="0" w:space="0" w:color="auto"/>
        <w:bottom w:val="none" w:sz="0" w:space="0" w:color="auto"/>
        <w:right w:val="none" w:sz="0" w:space="0" w:color="auto"/>
      </w:divBdr>
    </w:div>
    <w:div w:id="1390304835">
      <w:bodyDiv w:val="1"/>
      <w:marLeft w:val="0"/>
      <w:marRight w:val="0"/>
      <w:marTop w:val="0"/>
      <w:marBottom w:val="0"/>
      <w:divBdr>
        <w:top w:val="none" w:sz="0" w:space="0" w:color="auto"/>
        <w:left w:val="none" w:sz="0" w:space="0" w:color="auto"/>
        <w:bottom w:val="none" w:sz="0" w:space="0" w:color="auto"/>
        <w:right w:val="none" w:sz="0" w:space="0" w:color="auto"/>
      </w:divBdr>
    </w:div>
    <w:div w:id="1511288931">
      <w:bodyDiv w:val="1"/>
      <w:marLeft w:val="0"/>
      <w:marRight w:val="0"/>
      <w:marTop w:val="0"/>
      <w:marBottom w:val="0"/>
      <w:divBdr>
        <w:top w:val="none" w:sz="0" w:space="0" w:color="auto"/>
        <w:left w:val="none" w:sz="0" w:space="0" w:color="auto"/>
        <w:bottom w:val="none" w:sz="0" w:space="0" w:color="auto"/>
        <w:right w:val="none" w:sz="0" w:space="0" w:color="auto"/>
      </w:divBdr>
      <w:divsChild>
        <w:div w:id="765854605">
          <w:marLeft w:val="202"/>
          <w:marRight w:val="0"/>
          <w:marTop w:val="135"/>
          <w:marBottom w:val="0"/>
          <w:divBdr>
            <w:top w:val="none" w:sz="0" w:space="0" w:color="auto"/>
            <w:left w:val="none" w:sz="0" w:space="0" w:color="auto"/>
            <w:bottom w:val="none" w:sz="0" w:space="0" w:color="auto"/>
            <w:right w:val="none" w:sz="0" w:space="0" w:color="auto"/>
          </w:divBdr>
        </w:div>
        <w:div w:id="1410075741">
          <w:marLeft w:val="202"/>
          <w:marRight w:val="0"/>
          <w:marTop w:val="135"/>
          <w:marBottom w:val="0"/>
          <w:divBdr>
            <w:top w:val="none" w:sz="0" w:space="0" w:color="auto"/>
            <w:left w:val="none" w:sz="0" w:space="0" w:color="auto"/>
            <w:bottom w:val="none" w:sz="0" w:space="0" w:color="auto"/>
            <w:right w:val="none" w:sz="0" w:space="0" w:color="auto"/>
          </w:divBdr>
        </w:div>
      </w:divsChild>
    </w:div>
    <w:div w:id="1514220079">
      <w:bodyDiv w:val="1"/>
      <w:marLeft w:val="0"/>
      <w:marRight w:val="0"/>
      <w:marTop w:val="0"/>
      <w:marBottom w:val="0"/>
      <w:divBdr>
        <w:top w:val="none" w:sz="0" w:space="0" w:color="auto"/>
        <w:left w:val="none" w:sz="0" w:space="0" w:color="auto"/>
        <w:bottom w:val="none" w:sz="0" w:space="0" w:color="auto"/>
        <w:right w:val="none" w:sz="0" w:space="0" w:color="auto"/>
      </w:divBdr>
    </w:div>
    <w:div w:id="19481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516</Words>
  <Characters>3100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Wojcik</dc:creator>
  <cp:lastModifiedBy>Ewa Gawlik</cp:lastModifiedBy>
  <cp:revision>6</cp:revision>
  <cp:lastPrinted>2023-12-08T08:15:00Z</cp:lastPrinted>
  <dcterms:created xsi:type="dcterms:W3CDTF">2023-12-08T08:09:00Z</dcterms:created>
  <dcterms:modified xsi:type="dcterms:W3CDTF">2023-12-08T10:51:00Z</dcterms:modified>
</cp:coreProperties>
</file>