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18E6B514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EA3842">
        <w:rPr>
          <w:rFonts w:ascii="Times New Roman" w:hAnsi="Times New Roman" w:cs="Times New Roman"/>
          <w:i/>
          <w:sz w:val="20"/>
          <w:szCs w:val="20"/>
        </w:rPr>
        <w:t>e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05537E22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EA3842">
        <w:rPr>
          <w:rFonts w:ascii="Times New Roman" w:hAnsi="Times New Roman" w:cs="Times New Roman"/>
          <w:b/>
          <w:sz w:val="20"/>
          <w:szCs w:val="20"/>
        </w:rPr>
        <w:t>5</w:t>
      </w:r>
      <w:r w:rsidR="00FE200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C2BE07E" w14:textId="71194C7E" w:rsidR="00D93162" w:rsidRPr="00D93162" w:rsidRDefault="00D93162" w:rsidP="00D93162">
      <w:pPr>
        <w:spacing w:line="720" w:lineRule="auto"/>
        <w:rPr>
          <w:b/>
        </w:rPr>
      </w:pPr>
      <w:r w:rsidRPr="00D93162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EA3842">
        <w:rPr>
          <w:rFonts w:ascii="Times New Roman" w:hAnsi="Times New Roman" w:cs="Times New Roman"/>
          <w:b/>
          <w:sz w:val="20"/>
          <w:szCs w:val="20"/>
        </w:rPr>
        <w:t>projektorów</w:t>
      </w:r>
      <w:r w:rsidR="000B29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5D1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A3842">
        <w:rPr>
          <w:rFonts w:ascii="Times New Roman" w:hAnsi="Times New Roman" w:cs="Times New Roman"/>
          <w:b/>
          <w:sz w:val="20"/>
          <w:szCs w:val="20"/>
        </w:rPr>
        <w:t>5</w:t>
      </w:r>
      <w:r w:rsidR="001665D1">
        <w:rPr>
          <w:rFonts w:ascii="Times New Roman" w:hAnsi="Times New Roman" w:cs="Times New Roman"/>
          <w:b/>
          <w:sz w:val="20"/>
          <w:szCs w:val="20"/>
        </w:rPr>
        <w:t xml:space="preserve"> sztuk</w:t>
      </w:r>
    </w:p>
    <w:p w14:paraId="77CBDB17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Technologia wyświetlania - DLP</w:t>
      </w:r>
    </w:p>
    <w:p w14:paraId="62A0F724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Rozdzielczość – min. 1920 x 1080 (FHD)</w:t>
      </w:r>
    </w:p>
    <w:p w14:paraId="54360E99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Format obrazu - 4:3, 16:9</w:t>
      </w:r>
    </w:p>
    <w:p w14:paraId="38DADA5A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Jasność - min. 3400 lm</w:t>
      </w:r>
    </w:p>
    <w:p w14:paraId="3EF76F35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Kontrast – min. 50 000:1</w:t>
      </w:r>
    </w:p>
    <w:p w14:paraId="35722D28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Wielkość rzutowanego obrazu – min. od 28" do min. 301"</w:t>
      </w:r>
    </w:p>
    <w:p w14:paraId="783B1665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Minimalna odległość projekcji – max. 1 m</w:t>
      </w:r>
    </w:p>
    <w:p w14:paraId="0DD709BF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Żywotność lampy – min. 6 000 h (tryb normalny)</w:t>
      </w:r>
    </w:p>
    <w:p w14:paraId="0D9D8AFA" w14:textId="77777777" w:rsidR="00EA3842" w:rsidRPr="00EA3842" w:rsidRDefault="00EA3842" w:rsidP="00EA38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Moc lampy – min. 203 W</w:t>
      </w:r>
    </w:p>
    <w:p w14:paraId="6FE96133" w14:textId="77777777" w:rsidR="00EA3842" w:rsidRPr="00EA3842" w:rsidRDefault="00EA3842" w:rsidP="00EA38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Złącza – min.: Wyjście audio - 1 szt., wejście HDMI - 2 szt., USB 2.0 o wydajności min 1,4A - 1 szt., AC in (wejście zasilania) - 1 szt. 3D </w:t>
      </w:r>
      <w:proofErr w:type="spellStart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sync</w:t>
      </w:r>
      <w:proofErr w:type="spellEnd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- 1 szt.</w:t>
      </w:r>
    </w:p>
    <w:p w14:paraId="6742CD32" w14:textId="77777777" w:rsidR="00EA3842" w:rsidRPr="00EA3842" w:rsidRDefault="00EA3842" w:rsidP="00EA38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Dodatkowe informacje - Możliwość regulacja zniekształcenia trapezowego‎ (</w:t>
      </w:r>
      <w:proofErr w:type="spellStart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Keystone</w:t>
      </w:r>
      <w:proofErr w:type="spellEnd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), możliwość zabezpieczenia linką (</w:t>
      </w:r>
      <w:proofErr w:type="spellStart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Kensington</w:t>
      </w:r>
      <w:proofErr w:type="spellEnd"/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Lock), wbudowany głośnik</w:t>
      </w:r>
    </w:p>
    <w:p w14:paraId="08C6F81F" w14:textId="77777777" w:rsidR="00EA3842" w:rsidRPr="00EA3842" w:rsidRDefault="00EA3842" w:rsidP="00EA38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Dołączone akcesoria – min.: Pilot, kabel zasilający</w:t>
      </w:r>
    </w:p>
    <w:p w14:paraId="54296187" w14:textId="77777777" w:rsidR="00EA3842" w:rsidRPr="00EA3842" w:rsidRDefault="00EA3842" w:rsidP="00EA38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Gwarancja min. 24 miesiące na urządzenie z wyłączeniem lampy</w:t>
      </w:r>
    </w:p>
    <w:p w14:paraId="5705C29D" w14:textId="048E3418" w:rsidR="000B29B7" w:rsidRPr="00EA3842" w:rsidRDefault="00EA3842" w:rsidP="00EA3842">
      <w:pPr>
        <w:spacing w:before="24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3842">
        <w:rPr>
          <w:rFonts w:ascii="Times New Roman" w:eastAsia="Times New Roman" w:hAnsi="Times New Roman" w:cs="Times New Roman"/>
          <w:sz w:val="20"/>
          <w:szCs w:val="24"/>
          <w:lang w:eastAsia="pl-PL"/>
        </w:rPr>
        <w:t>Gwarancja min. 6 miesięcy na lampę</w:t>
      </w:r>
      <w:bookmarkStart w:id="0" w:name="_GoBack"/>
      <w:bookmarkEnd w:id="0"/>
    </w:p>
    <w:sectPr w:rsidR="000B29B7" w:rsidRPr="00EA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5279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821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B29B7"/>
    <w:rsid w:val="001665D1"/>
    <w:rsid w:val="001A1239"/>
    <w:rsid w:val="001B4FA4"/>
    <w:rsid w:val="0028185C"/>
    <w:rsid w:val="003A38B1"/>
    <w:rsid w:val="006E36AC"/>
    <w:rsid w:val="007D206F"/>
    <w:rsid w:val="00886241"/>
    <w:rsid w:val="008D7BFF"/>
    <w:rsid w:val="00945755"/>
    <w:rsid w:val="00B31627"/>
    <w:rsid w:val="00B94941"/>
    <w:rsid w:val="00D67C60"/>
    <w:rsid w:val="00D93162"/>
    <w:rsid w:val="00DF1ACF"/>
    <w:rsid w:val="00E2138E"/>
    <w:rsid w:val="00E86137"/>
    <w:rsid w:val="00EA3842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3</cp:revision>
  <dcterms:created xsi:type="dcterms:W3CDTF">2023-08-16T07:28:00Z</dcterms:created>
  <dcterms:modified xsi:type="dcterms:W3CDTF">2023-08-16T07:30:00Z</dcterms:modified>
</cp:coreProperties>
</file>