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AD20386" w:rsidR="002906F1" w:rsidRPr="00726C34" w:rsidRDefault="00072D29" w:rsidP="00CB4076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3D0FD0">
        <w:rPr>
          <w:sz w:val="20"/>
          <w:szCs w:val="20"/>
        </w:rPr>
        <w:t>13</w:t>
      </w:r>
      <w:r w:rsidR="00F004E6">
        <w:rPr>
          <w:sz w:val="20"/>
          <w:szCs w:val="20"/>
        </w:rPr>
        <w:t>.</w:t>
      </w:r>
      <w:r w:rsidR="0028059E">
        <w:rPr>
          <w:sz w:val="20"/>
          <w:szCs w:val="20"/>
        </w:rPr>
        <w:t>09.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3891F2E4" w:rsidR="00726C34" w:rsidRPr="00CB4076" w:rsidRDefault="00CB4076" w:rsidP="00CB4076">
      <w:pPr>
        <w:rPr>
          <w:sz w:val="16"/>
          <w:szCs w:val="16"/>
        </w:rPr>
      </w:pPr>
      <w:r w:rsidRPr="00CB4076">
        <w:rPr>
          <w:sz w:val="16"/>
          <w:szCs w:val="16"/>
        </w:rPr>
        <w:t>AT-ZP.262.4</w:t>
      </w:r>
      <w:r w:rsidR="00BB7ECB">
        <w:rPr>
          <w:sz w:val="16"/>
          <w:szCs w:val="16"/>
        </w:rPr>
        <w:t>.53</w:t>
      </w:r>
      <w:r w:rsidRPr="00CB4076">
        <w:rPr>
          <w:sz w:val="16"/>
          <w:szCs w:val="16"/>
        </w:rPr>
        <w:t>.2022.ID</w:t>
      </w:r>
    </w:p>
    <w:p w14:paraId="77FB5ED0" w14:textId="5A5C9BED" w:rsidR="002906F1" w:rsidRPr="00EC22B7" w:rsidRDefault="002906F1" w:rsidP="0028059E">
      <w:pPr>
        <w:spacing w:before="600"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</w:t>
      </w:r>
      <w:r w:rsidR="0028059E">
        <w:rPr>
          <w:b/>
          <w:spacing w:val="20"/>
        </w:rPr>
        <w:t>o wyborze najkorzystniejszych</w:t>
      </w:r>
      <w:r w:rsidRPr="00EC22B7">
        <w:rPr>
          <w:b/>
          <w:spacing w:val="20"/>
        </w:rPr>
        <w:t xml:space="preserve"> ofert</w:t>
      </w:r>
      <w:r w:rsidR="0028059E">
        <w:rPr>
          <w:b/>
          <w:spacing w:val="20"/>
        </w:rPr>
        <w:br/>
        <w:t>i unieważnieniu postepowania w zakresie części 5</w:t>
      </w:r>
    </w:p>
    <w:p w14:paraId="48799AEC" w14:textId="7C0F2281" w:rsidR="00EC22B7" w:rsidRPr="00BF2DB1" w:rsidRDefault="006E67A0" w:rsidP="00FF541D">
      <w:pPr>
        <w:pStyle w:val="WW-Tekstpodstawowy3"/>
        <w:tabs>
          <w:tab w:val="left" w:pos="993"/>
        </w:tabs>
        <w:spacing w:before="120" w:after="120" w:line="360" w:lineRule="auto"/>
        <w:ind w:right="-34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BF2DB1">
        <w:rPr>
          <w:rFonts w:ascii="Times New Roman" w:eastAsiaTheme="minorHAnsi" w:hAnsi="Times New Roman" w:cs="Times New Roman"/>
          <w:b w:val="0"/>
          <w:bCs w:val="0"/>
          <w:iCs/>
          <w:kern w:val="0"/>
          <w:sz w:val="20"/>
          <w:szCs w:val="20"/>
          <w:u w:val="single"/>
          <w:lang w:eastAsia="en-US" w:bidi="ar-SA"/>
        </w:rPr>
        <w:t>Dotyczy:</w:t>
      </w:r>
      <w:r w:rsidR="00EC22B7" w:rsidRPr="00BF2DB1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postępowania o udzielenie zamówienia publicznego pn</w:t>
      </w:r>
      <w:bookmarkStart w:id="0" w:name="_Hlk516218907"/>
      <w:r w:rsidR="00CB4076" w:rsidRPr="00BF2DB1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CB4076" w:rsidRPr="00BF2DB1">
        <w:rPr>
          <w:rFonts w:ascii="Times New Roman" w:hAnsi="Times New Roman" w:cs="Times New Roman"/>
          <w:sz w:val="20"/>
          <w:szCs w:val="20"/>
        </w:rPr>
        <w:t>„Dostawa symulatorów edukacyjnych celem promocji prawidłowych postaw na drodze i poprawy bezpieczeństwa”</w:t>
      </w:r>
      <w:r w:rsidR="0030762A" w:rsidRPr="00BF2DB1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47D7B4D5" w14:textId="77777777" w:rsidR="006E67A0" w:rsidRPr="00BF2DB1" w:rsidRDefault="006E67A0" w:rsidP="00987077">
      <w:pPr>
        <w:pStyle w:val="Nagwek5"/>
        <w:shd w:val="clear" w:color="auto" w:fill="FFFFFF"/>
        <w:spacing w:before="360" w:beforeAutospacing="0" w:after="120" w:afterAutospacing="0" w:line="312" w:lineRule="auto"/>
        <w:jc w:val="both"/>
        <w:rPr>
          <w:b w:val="0"/>
        </w:rPr>
      </w:pPr>
      <w:r w:rsidRPr="00BF2DB1">
        <w:rPr>
          <w:b w:val="0"/>
        </w:rPr>
        <w:t>Na podstawie art. 253 ust. 1 i 2 w związku z art. 239 ustawy z 11 września 2019 r. Prawo zamówień publicznych (Dz. U. z 2021 r., 1129 ze zm.), Zamawiający informuje, że o wyniku przedmiotowego postępowania.</w:t>
      </w:r>
    </w:p>
    <w:p w14:paraId="39412CAA" w14:textId="1F020E54" w:rsidR="006E67A0" w:rsidRPr="00BF2DB1" w:rsidRDefault="006E67A0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</w:rPr>
      </w:pPr>
      <w:r w:rsidRPr="00BF2DB1">
        <w:rPr>
          <w:b w:val="0"/>
        </w:rPr>
        <w:t xml:space="preserve">Najkorzystniejszą ofertę w zakresie części 1 przedmiotowego postępowania złożyła firma: </w:t>
      </w:r>
      <w:r w:rsidRPr="00BF2DB1">
        <w:rPr>
          <w:color w:val="000000"/>
        </w:rPr>
        <w:t>ETC-PZL Aerospace Industries Sp. z o.o., 02-256 Warszawa, Al. Krakowska 110/114</w:t>
      </w:r>
      <w:r w:rsidRPr="00BF2DB1">
        <w:rPr>
          <w:b w:val="0"/>
        </w:rPr>
        <w:t>.</w:t>
      </w:r>
    </w:p>
    <w:p w14:paraId="145B5512" w14:textId="73CBDEB6" w:rsidR="006E67A0" w:rsidRPr="00BF2DB1" w:rsidRDefault="006E67A0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</w:rPr>
      </w:pPr>
      <w:r w:rsidRPr="00BF2DB1">
        <w:rPr>
          <w:b w:val="0"/>
        </w:rPr>
        <w:t xml:space="preserve">Najkorzystniejszą ofertę w zakresie części 2 </w:t>
      </w:r>
      <w:r w:rsidR="0013400D" w:rsidRPr="00BF2DB1">
        <w:rPr>
          <w:b w:val="0"/>
        </w:rPr>
        <w:t xml:space="preserve">przedmiotowego postępowania złożyła firma: </w:t>
      </w:r>
      <w:r w:rsidR="0013400D" w:rsidRPr="00BF2DB1">
        <w:rPr>
          <w:color w:val="000000"/>
        </w:rPr>
        <w:t>SimKol Sp. z o.o., 40-653 Katowice, ul. Kossaka 7</w:t>
      </w:r>
      <w:r w:rsidRPr="00BF2DB1">
        <w:rPr>
          <w:b w:val="0"/>
        </w:rPr>
        <w:t>.</w:t>
      </w:r>
    </w:p>
    <w:p w14:paraId="0EDB48D1" w14:textId="148961A7" w:rsidR="006E67A0" w:rsidRPr="00BF2DB1" w:rsidRDefault="0013400D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</w:rPr>
      </w:pPr>
      <w:r w:rsidRPr="00BF2DB1">
        <w:rPr>
          <w:b w:val="0"/>
        </w:rPr>
        <w:t xml:space="preserve">Najkorzystniejszą ofertę w zakresie części </w:t>
      </w:r>
      <w:r w:rsidR="00B63C8E" w:rsidRPr="00BF2DB1">
        <w:rPr>
          <w:b w:val="0"/>
        </w:rPr>
        <w:t>3</w:t>
      </w:r>
      <w:r w:rsidRPr="00BF2DB1">
        <w:rPr>
          <w:b w:val="0"/>
        </w:rPr>
        <w:t xml:space="preserve"> przedmiotowego postępowania złożyła firma: </w:t>
      </w:r>
      <w:r w:rsidRPr="00BF2DB1">
        <w:rPr>
          <w:color w:val="000000"/>
        </w:rPr>
        <w:t>SimKol Sp. z o.o., 40-653 Katowice, ul. Kossaka 7.</w:t>
      </w:r>
    </w:p>
    <w:p w14:paraId="0D853306" w14:textId="7FF0B4AD" w:rsidR="006E67A0" w:rsidRPr="00BF2DB1" w:rsidRDefault="0013400D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  <w:bCs w:val="0"/>
        </w:rPr>
      </w:pPr>
      <w:r w:rsidRPr="00BF2DB1">
        <w:rPr>
          <w:b w:val="0"/>
        </w:rPr>
        <w:t xml:space="preserve">Najkorzystniejszą ofertę w zakresie części </w:t>
      </w:r>
      <w:r w:rsidR="00B63C8E" w:rsidRPr="00BF2DB1">
        <w:rPr>
          <w:b w:val="0"/>
        </w:rPr>
        <w:t>4</w:t>
      </w:r>
      <w:r w:rsidRPr="00BF2DB1">
        <w:rPr>
          <w:b w:val="0"/>
        </w:rPr>
        <w:t xml:space="preserve"> przedmiotowego postępowania złożyła firma: </w:t>
      </w:r>
      <w:r w:rsidRPr="00BF2DB1">
        <w:rPr>
          <w:color w:val="000000"/>
        </w:rPr>
        <w:t>SimKol Sp. z o.o., 40-653 Katowice, ul. Kossaka</w:t>
      </w:r>
      <w:r w:rsidR="006E67A0" w:rsidRPr="00BF2DB1">
        <w:rPr>
          <w:b w:val="0"/>
          <w:bCs w:val="0"/>
        </w:rPr>
        <w:t>.</w:t>
      </w:r>
    </w:p>
    <w:p w14:paraId="4A033064" w14:textId="5F638457" w:rsidR="006E67A0" w:rsidRPr="00BF2DB1" w:rsidRDefault="006E67A0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</w:rPr>
      </w:pPr>
      <w:r w:rsidRPr="00BF2DB1">
        <w:rPr>
          <w:b w:val="0"/>
        </w:rPr>
        <w:t>Postępowanie w zakresie części 5 zostało unieważnione na podstawie art. 255 pkt 1, nie złożono żadnej oferty.</w:t>
      </w:r>
    </w:p>
    <w:p w14:paraId="2A362F31" w14:textId="40CDD079" w:rsidR="0013400D" w:rsidRPr="00BF2DB1" w:rsidRDefault="0013400D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  <w:bCs w:val="0"/>
        </w:rPr>
      </w:pPr>
      <w:r w:rsidRPr="00BF2DB1">
        <w:rPr>
          <w:b w:val="0"/>
        </w:rPr>
        <w:t xml:space="preserve">Oferta firmy </w:t>
      </w:r>
      <w:r w:rsidRPr="00BF2DB1">
        <w:rPr>
          <w:color w:val="000000"/>
        </w:rPr>
        <w:t xml:space="preserve">Lander Simulation&amp;Training Solutions SA Portuetxe, 23A, B-3, 20018 Donostia - San Sebastian, Hiszpania </w:t>
      </w:r>
      <w:r w:rsidRPr="00BF2DB1">
        <w:rPr>
          <w:b w:val="0"/>
          <w:bCs w:val="0"/>
          <w:color w:val="000000"/>
        </w:rPr>
        <w:t>została odrzucona na podstawie art. 226 ust. 1 pkt 13, oferent nie wyraził pisemnej zgody na wybór jego oferty</w:t>
      </w:r>
      <w:r w:rsidR="00C0203D" w:rsidRPr="00BF2DB1">
        <w:rPr>
          <w:b w:val="0"/>
          <w:bCs w:val="0"/>
          <w:color w:val="000000"/>
        </w:rPr>
        <w:t xml:space="preserve"> po upływie terminu związania ofertą.</w:t>
      </w:r>
    </w:p>
    <w:p w14:paraId="1551207E" w14:textId="67A5F3FC" w:rsidR="0013400D" w:rsidRPr="00BF2DB1" w:rsidRDefault="0013400D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  <w:bCs w:val="0"/>
        </w:rPr>
      </w:pPr>
      <w:r w:rsidRPr="00BF2DB1">
        <w:rPr>
          <w:b w:val="0"/>
          <w:bCs w:val="0"/>
          <w:color w:val="000000"/>
        </w:rPr>
        <w:t>Oferta firmy</w:t>
      </w:r>
      <w:r w:rsidRPr="00BF2DB1">
        <w:rPr>
          <w:color w:val="000000"/>
        </w:rPr>
        <w:t xml:space="preserve"> AST-Design Iwona Buczny, 58-540 Karpacz, ul. Sarnia 25 </w:t>
      </w:r>
      <w:r w:rsidRPr="00BF2DB1">
        <w:rPr>
          <w:b w:val="0"/>
          <w:bCs w:val="0"/>
          <w:color w:val="000000"/>
        </w:rPr>
        <w:t xml:space="preserve">została odrzucona na podstawie </w:t>
      </w:r>
      <w:r w:rsidR="00987077" w:rsidRPr="00BF2DB1">
        <w:rPr>
          <w:b w:val="0"/>
          <w:bCs w:val="0"/>
          <w:color w:val="000000"/>
        </w:rPr>
        <w:t>art. 226 ust. 1 pkt 14, oferent nie wniósł wadium.</w:t>
      </w:r>
    </w:p>
    <w:p w14:paraId="7171F3EF" w14:textId="7764438B" w:rsidR="00185A9B" w:rsidRPr="00BF2DB1" w:rsidRDefault="006E67A0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360" w:beforeAutospacing="0" w:after="120" w:afterAutospacing="0" w:line="312" w:lineRule="auto"/>
        <w:ind w:left="0" w:firstLine="0"/>
        <w:jc w:val="both"/>
        <w:rPr>
          <w:b w:val="0"/>
          <w:bCs w:val="0"/>
        </w:rPr>
      </w:pPr>
      <w:r w:rsidRPr="00BF2DB1">
        <w:rPr>
          <w:rFonts w:eastAsia="Tahoma"/>
          <w:b w:val="0"/>
          <w:kern w:val="3"/>
          <w:lang w:eastAsia="zh-CN" w:bidi="hi-IN"/>
        </w:rPr>
        <w:t>Poniżej Zamawiający przekazuje nazwy firm i siedziby Wykonawców, którzy złożyli oferty wraz z punktacją przyznaną ofertom i łączną punktacją:</w:t>
      </w: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839"/>
        <w:gridCol w:w="620"/>
        <w:gridCol w:w="674"/>
        <w:gridCol w:w="700"/>
        <w:gridCol w:w="620"/>
        <w:gridCol w:w="674"/>
        <w:gridCol w:w="700"/>
        <w:gridCol w:w="620"/>
        <w:gridCol w:w="674"/>
        <w:gridCol w:w="700"/>
        <w:gridCol w:w="620"/>
        <w:gridCol w:w="674"/>
        <w:gridCol w:w="700"/>
      </w:tblGrid>
      <w:tr w:rsidR="006E67A0" w14:paraId="5DD59A27" w14:textId="77777777" w:rsidTr="00DF0E97">
        <w:trPr>
          <w:trHeight w:val="42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6E8F1E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Lp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752F9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AE93F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6F066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54920D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73DC42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4</w:t>
            </w:r>
          </w:p>
        </w:tc>
      </w:tr>
      <w:tr w:rsidR="00987077" w14:paraId="47B8F741" w14:textId="77777777" w:rsidTr="00DF0E97">
        <w:trPr>
          <w:trHeight w:val="1236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C3A0" w14:textId="77777777" w:rsidR="006E67A0" w:rsidRDefault="006E67A0" w:rsidP="00987077">
            <w:pPr>
              <w:spacing w:before="600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BBD4" w14:textId="77777777" w:rsidR="006E67A0" w:rsidRDefault="006E67A0" w:rsidP="00987077">
            <w:pPr>
              <w:spacing w:before="600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FA5A4E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oferty brutto -waga 60%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673536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Termin dostawy - waga 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71138D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Suma punktów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07C986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oferty brutto -waga 60%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CAEBD7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Termin dostawy - waga 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C66448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Suma punktów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01FB7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oferty brutto -waga 60%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17FD5D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Termin dostawy - waga 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5F8E10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Suma punktów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D9B4E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oferty brutto -waga 60%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FE11DC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Termin dostawy - waga 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FFD5C6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Suma punktów</w:t>
            </w:r>
          </w:p>
        </w:tc>
      </w:tr>
      <w:tr w:rsidR="006E67A0" w14:paraId="24D2BB70" w14:textId="77777777" w:rsidTr="00DF0E97">
        <w:trPr>
          <w:trHeight w:val="72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F248CA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E7E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Autocomp Management Sp. z o.o., ul. 1 Maja 36, 71-627 Szczecin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20E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DB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E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36A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B6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3F0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B08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84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8B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C590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60B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0F2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</w:tr>
      <w:tr w:rsidR="006E67A0" w14:paraId="163F7AEE" w14:textId="77777777" w:rsidTr="00DF0E97">
        <w:trPr>
          <w:trHeight w:val="96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6D8204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47C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Lander Simulation&amp;Training Solutions SA Portuetxe, 23A, B-3, 20018 Donostia - San Sebastian, Hiszpania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DB81" w14:textId="1BAA4428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Oferta odrzucona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143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989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B95A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E75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A66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A7A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19E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5630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3678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</w:tr>
      <w:tr w:rsidR="006E67A0" w14:paraId="3C863B12" w14:textId="77777777" w:rsidTr="00DF0E97">
        <w:trPr>
          <w:trHeight w:val="48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5BAE1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F1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AST-Design Iwona Buczny, 58-540 Karpacz, ul. Sarnia 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90B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5637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97B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D7A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CA9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2FA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AE1" w14:textId="368B0F68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Oferta odrzucona </w:t>
            </w:r>
          </w:p>
        </w:tc>
      </w:tr>
      <w:tr w:rsidR="006E67A0" w14:paraId="7FFBB1F9" w14:textId="77777777" w:rsidTr="00DF0E97">
        <w:trPr>
          <w:trHeight w:val="72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94F99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D03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ETC-PZL Aerospace Industries Sp. z o.o., 02-256 Warszawa, Al. Krakowska 110/114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BA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7A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F08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40D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104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53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947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FA0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07A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ABD5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D71B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00A6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077" w14:paraId="39C72AB5" w14:textId="77777777" w:rsidTr="00DF0E97">
        <w:trPr>
          <w:trHeight w:val="48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5E79D35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EEB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SimKol Sp. z o.o., 40-653 Katowice, ul. Kossaka 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02B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072" w14:textId="77777777" w:rsidR="006E67A0" w:rsidRDefault="006E67A0" w:rsidP="00987077">
            <w:pPr>
              <w:spacing w:before="600"/>
              <w:jc w:val="center"/>
              <w:rPr>
                <w:color w:val="DBDBDB"/>
                <w:sz w:val="18"/>
                <w:szCs w:val="18"/>
              </w:rPr>
            </w:pPr>
            <w:r>
              <w:rPr>
                <w:color w:val="DBDBDB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28D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9C9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719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8CA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8DFF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010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C8A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52B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70F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EA1" w14:textId="77777777" w:rsidR="006E67A0" w:rsidRDefault="006E67A0" w:rsidP="00987077">
            <w:pPr>
              <w:spacing w:before="6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14:paraId="5259FCA5" w14:textId="549DA711" w:rsidR="00987077" w:rsidRPr="009835D9" w:rsidRDefault="00987077" w:rsidP="00987077">
      <w:pPr>
        <w:pStyle w:val="Nagwek5"/>
        <w:numPr>
          <w:ilvl w:val="0"/>
          <w:numId w:val="2"/>
        </w:numPr>
        <w:shd w:val="clear" w:color="auto" w:fill="FFFFFF"/>
        <w:tabs>
          <w:tab w:val="num" w:pos="360"/>
        </w:tabs>
        <w:spacing w:before="600" w:beforeAutospacing="0" w:after="600" w:afterAutospacing="0"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Umowy z wybranymi Wykonawcami zostaną podpisane zgodnie z zapisami art. 264 ust. 1 Pzp.</w:t>
      </w:r>
    </w:p>
    <w:p w14:paraId="1424539B" w14:textId="77777777" w:rsidR="003635CF" w:rsidRPr="00081BF1" w:rsidRDefault="003635CF" w:rsidP="003635CF">
      <w:pPr>
        <w:spacing w:before="840"/>
        <w:jc w:val="right"/>
        <w:rPr>
          <w:bCs/>
          <w:iCs/>
          <w:color w:val="4F81BD" w:themeColor="accent1"/>
          <w:sz w:val="20"/>
          <w:szCs w:val="20"/>
        </w:rPr>
      </w:pPr>
      <w:r w:rsidRPr="00081BF1">
        <w:rPr>
          <w:bCs/>
          <w:iCs/>
          <w:color w:val="4F81BD" w:themeColor="accent1"/>
          <w:sz w:val="20"/>
          <w:szCs w:val="20"/>
        </w:rPr>
        <w:t>W oryginale podpis:</w:t>
      </w:r>
    </w:p>
    <w:p w14:paraId="27506470" w14:textId="5CEA00E7" w:rsidR="00F60374" w:rsidRPr="003635CF" w:rsidRDefault="003635CF" w:rsidP="003635CF">
      <w:pPr>
        <w:spacing w:before="360"/>
        <w:jc w:val="right"/>
        <w:rPr>
          <w:bCs/>
          <w:iCs/>
          <w:color w:val="4F81BD" w:themeColor="accent1"/>
          <w:sz w:val="20"/>
          <w:szCs w:val="20"/>
        </w:rPr>
      </w:pPr>
      <w:r w:rsidRPr="00081BF1">
        <w:rPr>
          <w:bCs/>
          <w:iCs/>
          <w:color w:val="4F81BD" w:themeColor="accent1"/>
          <w:sz w:val="20"/>
          <w:szCs w:val="20"/>
        </w:rPr>
        <w:t>Janusz Freitag – Dyrektor</w:t>
      </w:r>
    </w:p>
    <w:sectPr w:rsidR="00F60374" w:rsidRPr="003635C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21E"/>
    <w:multiLevelType w:val="hybridMultilevel"/>
    <w:tmpl w:val="B7445CF8"/>
    <w:lvl w:ilvl="0" w:tplc="0C4C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4631">
    <w:abstractNumId w:val="0"/>
  </w:num>
  <w:num w:numId="2" w16cid:durableId="51754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3400D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059E"/>
    <w:rsid w:val="00284EBD"/>
    <w:rsid w:val="002906F1"/>
    <w:rsid w:val="002E50BF"/>
    <w:rsid w:val="003010AA"/>
    <w:rsid w:val="0030762A"/>
    <w:rsid w:val="0033446E"/>
    <w:rsid w:val="00336A1C"/>
    <w:rsid w:val="003437AB"/>
    <w:rsid w:val="0034630F"/>
    <w:rsid w:val="00353FFE"/>
    <w:rsid w:val="003635CF"/>
    <w:rsid w:val="003D0FD0"/>
    <w:rsid w:val="003E23DD"/>
    <w:rsid w:val="004143A5"/>
    <w:rsid w:val="004375C1"/>
    <w:rsid w:val="0044767E"/>
    <w:rsid w:val="00447869"/>
    <w:rsid w:val="00470C2C"/>
    <w:rsid w:val="004729DF"/>
    <w:rsid w:val="00484C8F"/>
    <w:rsid w:val="00486D03"/>
    <w:rsid w:val="00491241"/>
    <w:rsid w:val="004A225E"/>
    <w:rsid w:val="004C7144"/>
    <w:rsid w:val="004F55CA"/>
    <w:rsid w:val="005B1F28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6E67A0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F76B9"/>
    <w:rsid w:val="00903102"/>
    <w:rsid w:val="009311CC"/>
    <w:rsid w:val="00960018"/>
    <w:rsid w:val="00965A72"/>
    <w:rsid w:val="00970F77"/>
    <w:rsid w:val="009713A8"/>
    <w:rsid w:val="00977440"/>
    <w:rsid w:val="00987077"/>
    <w:rsid w:val="00991CF6"/>
    <w:rsid w:val="009C43D8"/>
    <w:rsid w:val="009E572C"/>
    <w:rsid w:val="009F69E6"/>
    <w:rsid w:val="00A1417D"/>
    <w:rsid w:val="00A925B2"/>
    <w:rsid w:val="00A92B7E"/>
    <w:rsid w:val="00AC6B01"/>
    <w:rsid w:val="00AE36E4"/>
    <w:rsid w:val="00B02AA9"/>
    <w:rsid w:val="00B233D1"/>
    <w:rsid w:val="00B348AC"/>
    <w:rsid w:val="00B366BC"/>
    <w:rsid w:val="00B40CDF"/>
    <w:rsid w:val="00B508E5"/>
    <w:rsid w:val="00B53547"/>
    <w:rsid w:val="00B63C8E"/>
    <w:rsid w:val="00B8020D"/>
    <w:rsid w:val="00BB37A0"/>
    <w:rsid w:val="00BB7ECB"/>
    <w:rsid w:val="00BC1CFF"/>
    <w:rsid w:val="00BC3055"/>
    <w:rsid w:val="00BF2DB1"/>
    <w:rsid w:val="00C0203D"/>
    <w:rsid w:val="00C16871"/>
    <w:rsid w:val="00C35579"/>
    <w:rsid w:val="00C626DC"/>
    <w:rsid w:val="00C64076"/>
    <w:rsid w:val="00C83755"/>
    <w:rsid w:val="00CB4076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76A1A"/>
    <w:rsid w:val="00DB0475"/>
    <w:rsid w:val="00DF0E97"/>
    <w:rsid w:val="00DF1D59"/>
    <w:rsid w:val="00E12377"/>
    <w:rsid w:val="00E1508D"/>
    <w:rsid w:val="00E37565"/>
    <w:rsid w:val="00E71699"/>
    <w:rsid w:val="00E83C9C"/>
    <w:rsid w:val="00E8649B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1ED9-E8C3-4422-AEB4-C29D67C3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IDW</cp:lastModifiedBy>
  <cp:revision>12</cp:revision>
  <cp:lastPrinted>2022-02-07T12:27:00Z</cp:lastPrinted>
  <dcterms:created xsi:type="dcterms:W3CDTF">2022-09-13T09:36:00Z</dcterms:created>
  <dcterms:modified xsi:type="dcterms:W3CDTF">2022-09-13T10:59:00Z</dcterms:modified>
</cp:coreProperties>
</file>