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BF019E" w:rsidRDefault="00F92469" w:rsidP="00100BB6">
      <w:pPr>
        <w:spacing w:before="720" w:after="480" w:line="240" w:lineRule="auto"/>
        <w:jc w:val="center"/>
        <w:rPr>
          <w:rFonts w:ascii="Times New Roman" w:hAnsi="Times New Roman" w:cs="Times New Roman"/>
          <w:b/>
          <w:bCs/>
          <w:sz w:val="32"/>
          <w:szCs w:val="32"/>
        </w:rPr>
      </w:pPr>
      <w:r w:rsidRPr="00BF019E">
        <w:rPr>
          <w:rFonts w:ascii="Times New Roman" w:hAnsi="Times New Roman" w:cs="Times New Roman"/>
          <w:b/>
          <w:bCs/>
          <w:sz w:val="32"/>
          <w:szCs w:val="32"/>
        </w:rPr>
        <w:t>Specyfikacja Warunków Zamówienia</w:t>
      </w:r>
    </w:p>
    <w:p w14:paraId="6C2B0FA8" w14:textId="77777777" w:rsidR="004D7C38" w:rsidRPr="00BF019E" w:rsidRDefault="005B3CAA" w:rsidP="00F92469">
      <w:pPr>
        <w:spacing w:after="0" w:line="240" w:lineRule="auto"/>
        <w:jc w:val="center"/>
        <w:rPr>
          <w:rFonts w:ascii="Times New Roman" w:hAnsi="Times New Roman" w:cs="Times New Roman"/>
          <w:sz w:val="20"/>
          <w:szCs w:val="20"/>
        </w:rPr>
      </w:pPr>
      <w:r w:rsidRPr="00BF019E">
        <w:rPr>
          <w:rFonts w:ascii="Times New Roman" w:hAnsi="Times New Roman" w:cs="Times New Roman"/>
          <w:sz w:val="20"/>
          <w:szCs w:val="20"/>
        </w:rPr>
        <w:t>w postępowaniu o udzielenie zamówienia</w:t>
      </w:r>
    </w:p>
    <w:p w14:paraId="6B44C41E" w14:textId="77777777" w:rsidR="00553A15" w:rsidRPr="00BF019E" w:rsidRDefault="004D7C38" w:rsidP="00553A15">
      <w:pPr>
        <w:spacing w:after="1080" w:line="240" w:lineRule="auto"/>
        <w:jc w:val="center"/>
        <w:rPr>
          <w:rFonts w:ascii="Times New Roman" w:hAnsi="Times New Roman" w:cs="Times New Roman"/>
          <w:sz w:val="20"/>
          <w:szCs w:val="20"/>
        </w:rPr>
      </w:pPr>
      <w:r w:rsidRPr="00BF019E">
        <w:rPr>
          <w:rFonts w:ascii="Times New Roman" w:hAnsi="Times New Roman" w:cs="Times New Roman"/>
          <w:sz w:val="20"/>
          <w:szCs w:val="20"/>
        </w:rPr>
        <w:t xml:space="preserve">przygotowanego i prowadzonego </w:t>
      </w:r>
      <w:r w:rsidR="005B3CAA" w:rsidRPr="00BF019E">
        <w:rPr>
          <w:rFonts w:ascii="Times New Roman" w:hAnsi="Times New Roman" w:cs="Times New Roman"/>
          <w:sz w:val="20"/>
          <w:szCs w:val="20"/>
        </w:rPr>
        <w:t>pod nazwą:</w:t>
      </w:r>
    </w:p>
    <w:p w14:paraId="275FA9D1" w14:textId="77777777" w:rsidR="006D13A5" w:rsidRDefault="006D13A5" w:rsidP="00553A15">
      <w:pPr>
        <w:pStyle w:val="Lukasz"/>
        <w:rPr>
          <w:rFonts w:ascii="Times New Roman" w:hAnsi="Times New Roman" w:cs="Times New Roman"/>
          <w:sz w:val="40"/>
          <w:szCs w:val="20"/>
        </w:rPr>
      </w:pPr>
      <w:r w:rsidRPr="006D13A5">
        <w:rPr>
          <w:rFonts w:ascii="Times New Roman" w:hAnsi="Times New Roman" w:cs="Times New Roman"/>
          <w:sz w:val="40"/>
          <w:szCs w:val="20"/>
        </w:rPr>
        <w:t>„Adaptacja nieruchomości na potrzeby siedziby Krajowego Centrum BRD wraz z poprawą warunków pracy pracowników WORD”</w:t>
      </w:r>
    </w:p>
    <w:p w14:paraId="7AAF6CE0" w14:textId="13125DF9" w:rsidR="00D6460A" w:rsidRPr="00BF019E" w:rsidRDefault="00100BB6" w:rsidP="00553A15">
      <w:pPr>
        <w:pStyle w:val="Lukasz"/>
        <w:rPr>
          <w:rFonts w:ascii="Times New Roman" w:hAnsi="Times New Roman" w:cs="Times New Roman"/>
          <w:sz w:val="32"/>
        </w:rPr>
      </w:pPr>
      <w:r w:rsidRPr="00BF019E">
        <w:rPr>
          <w:rFonts w:ascii="Times New Roman" w:hAnsi="Times New Roman" w:cs="Times New Roman"/>
          <w:sz w:val="32"/>
        </w:rPr>
        <w:t>AT-ZP.262.</w:t>
      </w:r>
      <w:r w:rsidR="00F630E3">
        <w:rPr>
          <w:rFonts w:ascii="Times New Roman" w:hAnsi="Times New Roman" w:cs="Times New Roman"/>
          <w:sz w:val="32"/>
        </w:rPr>
        <w:t>8</w:t>
      </w:r>
      <w:r w:rsidRPr="00BF019E">
        <w:rPr>
          <w:rFonts w:ascii="Times New Roman" w:hAnsi="Times New Roman" w:cs="Times New Roman"/>
          <w:sz w:val="32"/>
        </w:rPr>
        <w:t>.2022.ŁŻ</w:t>
      </w:r>
      <w:r w:rsidR="00D6460A" w:rsidRPr="00BF019E">
        <w:rPr>
          <w:rFonts w:ascii="Times New Roman" w:hAnsi="Times New Roman" w:cs="Times New Roman"/>
          <w:sz w:val="32"/>
        </w:rPr>
        <w:t xml:space="preserve"> </w:t>
      </w:r>
    </w:p>
    <w:p w14:paraId="2A774EFE" w14:textId="77777777" w:rsidR="00C959B0" w:rsidRDefault="00B77AA4" w:rsidP="00C959B0">
      <w:pPr>
        <w:spacing w:after="2000" w:line="240" w:lineRule="auto"/>
        <w:jc w:val="center"/>
        <w:rPr>
          <w:rFonts w:ascii="Times New Roman" w:hAnsi="Times New Roman" w:cs="Times New Roman"/>
          <w:sz w:val="20"/>
          <w:szCs w:val="20"/>
        </w:rPr>
      </w:pPr>
      <w:r w:rsidRPr="00BF019E">
        <w:rPr>
          <w:rFonts w:ascii="Times New Roman" w:hAnsi="Times New Roman" w:cs="Times New Roman"/>
          <w:sz w:val="20"/>
          <w:szCs w:val="20"/>
        </w:rPr>
        <w:t>(numer postępowania)</w:t>
      </w:r>
    </w:p>
    <w:p w14:paraId="532F7736" w14:textId="536F790E" w:rsidR="00B77AA4" w:rsidRPr="00C959B0" w:rsidRDefault="00246F67" w:rsidP="00C959B0">
      <w:pPr>
        <w:spacing w:after="2000" w:line="240" w:lineRule="auto"/>
        <w:rPr>
          <w:rFonts w:ascii="Times New Roman" w:hAnsi="Times New Roman" w:cs="Times New Roman"/>
          <w:sz w:val="20"/>
          <w:szCs w:val="20"/>
        </w:rPr>
      </w:pPr>
      <w:r w:rsidRPr="00BF019E">
        <w:rPr>
          <w:rFonts w:ascii="Times New Roman" w:hAnsi="Times New Roman" w:cs="Times New Roman"/>
          <w:sz w:val="20"/>
          <w:szCs w:val="20"/>
        </w:rPr>
        <w:t>Katowice</w:t>
      </w:r>
      <w:r w:rsidR="00B77AA4" w:rsidRPr="00BF019E">
        <w:rPr>
          <w:rFonts w:ascii="Times New Roman" w:hAnsi="Times New Roman" w:cs="Times New Roman"/>
          <w:sz w:val="20"/>
          <w:szCs w:val="20"/>
        </w:rPr>
        <w:t xml:space="preserve">, dnia </w:t>
      </w:r>
      <w:r w:rsidR="008E3B5F">
        <w:rPr>
          <w:rFonts w:ascii="Times New Roman" w:hAnsi="Times New Roman" w:cs="Times New Roman"/>
          <w:sz w:val="20"/>
          <w:szCs w:val="20"/>
        </w:rPr>
        <w:t>0</w:t>
      </w:r>
      <w:r w:rsidR="00DD3E1E">
        <w:rPr>
          <w:rFonts w:ascii="Times New Roman" w:hAnsi="Times New Roman" w:cs="Times New Roman"/>
          <w:sz w:val="20"/>
          <w:szCs w:val="20"/>
        </w:rPr>
        <w:t>6</w:t>
      </w:r>
      <w:r w:rsidR="008E3B5F">
        <w:rPr>
          <w:rFonts w:ascii="Times New Roman" w:hAnsi="Times New Roman" w:cs="Times New Roman"/>
          <w:sz w:val="20"/>
          <w:szCs w:val="20"/>
        </w:rPr>
        <w:t>.09</w:t>
      </w:r>
      <w:r w:rsidR="00100BB6" w:rsidRPr="00BF019E">
        <w:rPr>
          <w:rFonts w:ascii="Times New Roman" w:hAnsi="Times New Roman" w:cs="Times New Roman"/>
          <w:sz w:val="20"/>
          <w:szCs w:val="20"/>
        </w:rPr>
        <w:t>.</w:t>
      </w:r>
      <w:r w:rsidR="00D6460A" w:rsidRPr="00BF019E">
        <w:rPr>
          <w:rFonts w:ascii="Times New Roman" w:hAnsi="Times New Roman" w:cs="Times New Roman"/>
          <w:sz w:val="20"/>
          <w:szCs w:val="20"/>
        </w:rPr>
        <w:t>202</w:t>
      </w:r>
      <w:r w:rsidR="005637E1" w:rsidRPr="00BF019E">
        <w:rPr>
          <w:rFonts w:ascii="Times New Roman" w:hAnsi="Times New Roman" w:cs="Times New Roman"/>
          <w:sz w:val="20"/>
          <w:szCs w:val="20"/>
        </w:rPr>
        <w:t>2</w:t>
      </w:r>
      <w:r w:rsidR="00D6460A" w:rsidRPr="00BF019E">
        <w:rPr>
          <w:rFonts w:ascii="Times New Roman" w:hAnsi="Times New Roman" w:cs="Times New Roman"/>
          <w:sz w:val="20"/>
          <w:szCs w:val="20"/>
        </w:rPr>
        <w:t xml:space="preserve"> r.</w:t>
      </w:r>
    </w:p>
    <w:p w14:paraId="69584B46" w14:textId="4DE86AB7" w:rsidR="00B77AA4" w:rsidRPr="00225129" w:rsidRDefault="00225129" w:rsidP="00C959B0">
      <w:pPr>
        <w:pBdr>
          <w:bottom w:val="single" w:sz="4" w:space="1" w:color="auto"/>
        </w:pBdr>
        <w:spacing w:after="360" w:line="240" w:lineRule="auto"/>
        <w:jc w:val="right"/>
        <w:rPr>
          <w:rFonts w:ascii="Times New Roman" w:hAnsi="Times New Roman" w:cs="Times New Roman"/>
          <w:color w:val="1F3864" w:themeColor="accent1" w:themeShade="80"/>
          <w:sz w:val="20"/>
          <w:szCs w:val="20"/>
        </w:rPr>
      </w:pPr>
      <w:r w:rsidRPr="00225129">
        <w:rPr>
          <w:rFonts w:ascii="Times New Roman" w:hAnsi="Times New Roman" w:cs="Times New Roman"/>
          <w:color w:val="1F3864" w:themeColor="accent1" w:themeShade="80"/>
          <w:sz w:val="20"/>
          <w:szCs w:val="20"/>
        </w:rPr>
        <w:t>W oryginale podpis:</w:t>
      </w:r>
    </w:p>
    <w:p w14:paraId="5A1E1AAB" w14:textId="2497E35F" w:rsidR="00100BB6" w:rsidRPr="00C959B0" w:rsidRDefault="00225129" w:rsidP="00C959B0">
      <w:pPr>
        <w:pBdr>
          <w:bottom w:val="single" w:sz="4" w:space="1" w:color="auto"/>
        </w:pBdr>
        <w:spacing w:after="360" w:line="240" w:lineRule="auto"/>
        <w:jc w:val="right"/>
        <w:rPr>
          <w:rFonts w:ascii="Times New Roman" w:hAnsi="Times New Roman" w:cs="Times New Roman"/>
          <w:color w:val="1F3864" w:themeColor="accent1" w:themeShade="80"/>
          <w:sz w:val="20"/>
          <w:szCs w:val="20"/>
        </w:rPr>
      </w:pPr>
      <w:r w:rsidRPr="00225129">
        <w:rPr>
          <w:rFonts w:ascii="Times New Roman" w:hAnsi="Times New Roman" w:cs="Times New Roman"/>
          <w:color w:val="1F3864" w:themeColor="accent1" w:themeShade="80"/>
          <w:sz w:val="20"/>
          <w:szCs w:val="20"/>
        </w:rPr>
        <w:t>Dyrektor Word – Janusz Freitag</w:t>
      </w:r>
      <w:r w:rsidR="00100BB6" w:rsidRPr="00BF019E">
        <w:rPr>
          <w:rFonts w:ascii="Times New Roman" w:hAnsi="Times New Roman" w:cs="Times New Roman"/>
          <w:sz w:val="20"/>
          <w:szCs w:val="20"/>
        </w:rPr>
        <w:br w:type="page"/>
      </w:r>
    </w:p>
    <w:p w14:paraId="6573579E" w14:textId="77777777" w:rsidR="00511271" w:rsidRPr="00BF019E" w:rsidRDefault="00511271" w:rsidP="00553A15">
      <w:pPr>
        <w:pStyle w:val="Lukasz"/>
        <w:rPr>
          <w:rFonts w:ascii="Times New Roman" w:eastAsia="Times New Roman" w:hAnsi="Times New Roman" w:cs="Times New Roman"/>
          <w:lang w:eastAsia="pl-PL"/>
        </w:rPr>
      </w:pPr>
      <w:r w:rsidRPr="00BF019E">
        <w:rPr>
          <w:rFonts w:ascii="Times New Roman" w:eastAsia="Times New Roman" w:hAnsi="Times New Roman" w:cs="Times New Roman"/>
          <w:lang w:eastAsia="pl-PL"/>
        </w:rPr>
        <w:lastRenderedPageBreak/>
        <w:t>Wykaz skrótów</w:t>
      </w:r>
    </w:p>
    <w:p w14:paraId="1FC9DAD0" w14:textId="6EC48485" w:rsidR="00511271" w:rsidRPr="00BF019E" w:rsidRDefault="00511271" w:rsidP="000A672B">
      <w:pPr>
        <w:spacing w:after="0" w:line="240" w:lineRule="auto"/>
        <w:jc w:val="center"/>
        <w:rPr>
          <w:rFonts w:ascii="Times New Roman" w:eastAsia="Times New Roman" w:hAnsi="Times New Roman" w:cs="Times New Roman"/>
          <w:sz w:val="20"/>
          <w:szCs w:val="20"/>
          <w:lang w:eastAsia="pl-PL"/>
        </w:rPr>
      </w:pPr>
      <w:r w:rsidRPr="00BF019E">
        <w:rPr>
          <w:rFonts w:ascii="Times New Roman" w:eastAsia="Times New Roman" w:hAnsi="Times New Roman" w:cs="Times New Roman"/>
          <w:b/>
          <w:sz w:val="20"/>
          <w:szCs w:val="20"/>
          <w:lang w:eastAsia="pl-PL"/>
        </w:rPr>
        <w:t>___________________________________________________________________________________________</w:t>
      </w:r>
    </w:p>
    <w:tbl>
      <w:tblPr>
        <w:tblW w:w="0" w:type="auto"/>
        <w:tblLook w:val="04A0" w:firstRow="1" w:lastRow="0" w:firstColumn="1" w:lastColumn="0" w:noHBand="0" w:noVBand="1"/>
      </w:tblPr>
      <w:tblGrid>
        <w:gridCol w:w="1984"/>
        <w:gridCol w:w="295"/>
        <w:gridCol w:w="6792"/>
      </w:tblGrid>
      <w:tr w:rsidR="00511271" w:rsidRPr="00BF019E" w14:paraId="6881AF87" w14:textId="77777777" w:rsidTr="00511271">
        <w:tc>
          <w:tcPr>
            <w:tcW w:w="1984" w:type="dxa"/>
            <w:shd w:val="clear" w:color="auto" w:fill="auto"/>
          </w:tcPr>
          <w:p w14:paraId="1E3601EE" w14:textId="77777777" w:rsidR="00511271" w:rsidRPr="00BF019E" w:rsidRDefault="00511271" w:rsidP="000A672B">
            <w:pPr>
              <w:spacing w:after="0" w:line="240" w:lineRule="auto"/>
              <w:contextualSpacing/>
              <w:jc w:val="both"/>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CPV</w:t>
            </w:r>
          </w:p>
        </w:tc>
        <w:tc>
          <w:tcPr>
            <w:tcW w:w="295" w:type="dxa"/>
            <w:shd w:val="clear" w:color="auto" w:fill="auto"/>
          </w:tcPr>
          <w:p w14:paraId="18F4BAC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FAE9B1D"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Wspólny Słownik Zamówień </w:t>
            </w:r>
          </w:p>
        </w:tc>
      </w:tr>
      <w:tr w:rsidR="00511271" w:rsidRPr="00BF019E" w14:paraId="46E1C621" w14:textId="77777777" w:rsidTr="00511271">
        <w:tc>
          <w:tcPr>
            <w:tcW w:w="1984" w:type="dxa"/>
            <w:shd w:val="clear" w:color="auto" w:fill="auto"/>
          </w:tcPr>
          <w:p w14:paraId="7798317C" w14:textId="0DCCEA7E"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SWZ</w:t>
            </w:r>
          </w:p>
        </w:tc>
        <w:tc>
          <w:tcPr>
            <w:tcW w:w="295" w:type="dxa"/>
            <w:shd w:val="clear" w:color="auto" w:fill="auto"/>
          </w:tcPr>
          <w:p w14:paraId="24AF4FBE"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49302DD" w14:textId="4FC33E01"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Specyfikacja Warunków Zamówienia </w:t>
            </w:r>
          </w:p>
        </w:tc>
      </w:tr>
      <w:tr w:rsidR="000A672B" w:rsidRPr="00BF019E" w14:paraId="1B0DE8CB" w14:textId="77777777" w:rsidTr="00BD5FE4">
        <w:tc>
          <w:tcPr>
            <w:tcW w:w="1984" w:type="dxa"/>
            <w:shd w:val="clear" w:color="auto" w:fill="auto"/>
          </w:tcPr>
          <w:p w14:paraId="15141A09" w14:textId="77777777" w:rsidR="000A672B" w:rsidRPr="00BF019E" w:rsidRDefault="000A672B" w:rsidP="00BD5FE4">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PZP</w:t>
            </w:r>
          </w:p>
        </w:tc>
        <w:tc>
          <w:tcPr>
            <w:tcW w:w="295" w:type="dxa"/>
            <w:shd w:val="clear" w:color="auto" w:fill="auto"/>
          </w:tcPr>
          <w:p w14:paraId="3F377CB9" w14:textId="77777777" w:rsidR="000A672B" w:rsidRPr="00BF019E"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EB89A8D" w14:textId="570A9BDA" w:rsidR="000A672B" w:rsidRPr="00BF019E"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Prawo zamówień publicznych z dnia 11 września 2019 r. (</w:t>
            </w:r>
            <w:r w:rsidR="00B460C8" w:rsidRPr="00BF019E">
              <w:rPr>
                <w:rFonts w:ascii="Times New Roman" w:eastAsia="Times New Roman" w:hAnsi="Times New Roman" w:cs="Times New Roman"/>
                <w:sz w:val="20"/>
                <w:szCs w:val="20"/>
                <w:lang w:eastAsia="pl-PL"/>
              </w:rPr>
              <w:t xml:space="preserve">tj. </w:t>
            </w:r>
            <w:r w:rsidRPr="00BF019E">
              <w:rPr>
                <w:rFonts w:ascii="Times New Roman" w:eastAsia="Times New Roman" w:hAnsi="Times New Roman" w:cs="Times New Roman"/>
                <w:sz w:val="20"/>
                <w:szCs w:val="20"/>
                <w:lang w:eastAsia="pl-PL"/>
              </w:rPr>
              <w:t>Dz. U. z 20</w:t>
            </w:r>
            <w:r w:rsidR="00B460C8" w:rsidRPr="00BF019E">
              <w:rPr>
                <w:rFonts w:ascii="Times New Roman" w:eastAsia="Times New Roman" w:hAnsi="Times New Roman" w:cs="Times New Roman"/>
                <w:sz w:val="20"/>
                <w:szCs w:val="20"/>
                <w:lang w:eastAsia="pl-PL"/>
              </w:rPr>
              <w:t>21</w:t>
            </w:r>
            <w:r w:rsidRPr="00BF019E">
              <w:rPr>
                <w:rFonts w:ascii="Times New Roman" w:eastAsia="Times New Roman" w:hAnsi="Times New Roman" w:cs="Times New Roman"/>
                <w:sz w:val="20"/>
                <w:szCs w:val="20"/>
                <w:lang w:eastAsia="pl-PL"/>
              </w:rPr>
              <w:t xml:space="preserve"> r., poz. </w:t>
            </w:r>
            <w:r w:rsidR="00B460C8" w:rsidRPr="00BF019E">
              <w:rPr>
                <w:rFonts w:ascii="Times New Roman" w:eastAsia="Times New Roman" w:hAnsi="Times New Roman" w:cs="Times New Roman"/>
                <w:sz w:val="20"/>
                <w:szCs w:val="20"/>
                <w:lang w:eastAsia="pl-PL"/>
              </w:rPr>
              <w:t>1129</w:t>
            </w:r>
            <w:r w:rsidRPr="00BF019E">
              <w:rPr>
                <w:rFonts w:ascii="Times New Roman" w:eastAsia="Times New Roman" w:hAnsi="Times New Roman" w:cs="Times New Roman"/>
                <w:sz w:val="20"/>
                <w:szCs w:val="20"/>
                <w:lang w:eastAsia="pl-PL"/>
              </w:rPr>
              <w:t xml:space="preserve"> z </w:t>
            </w:r>
            <w:proofErr w:type="spellStart"/>
            <w:r w:rsidRPr="00BF019E">
              <w:rPr>
                <w:rFonts w:ascii="Times New Roman" w:eastAsia="Times New Roman" w:hAnsi="Times New Roman" w:cs="Times New Roman"/>
                <w:sz w:val="20"/>
                <w:szCs w:val="20"/>
                <w:lang w:eastAsia="pl-PL"/>
              </w:rPr>
              <w:t>późn</w:t>
            </w:r>
            <w:proofErr w:type="spellEnd"/>
            <w:r w:rsidRPr="00BF019E">
              <w:rPr>
                <w:rFonts w:ascii="Times New Roman" w:eastAsia="Times New Roman" w:hAnsi="Times New Roman" w:cs="Times New Roman"/>
                <w:sz w:val="20"/>
                <w:szCs w:val="20"/>
                <w:lang w:eastAsia="pl-PL"/>
              </w:rPr>
              <w:t>. zm.)</w:t>
            </w:r>
          </w:p>
        </w:tc>
      </w:tr>
      <w:tr w:rsidR="00511271" w:rsidRPr="00BF019E" w14:paraId="3C6F903C" w14:textId="77777777" w:rsidTr="00511271">
        <w:tc>
          <w:tcPr>
            <w:tcW w:w="1984" w:type="dxa"/>
            <w:shd w:val="clear" w:color="auto" w:fill="auto"/>
          </w:tcPr>
          <w:p w14:paraId="7CC6D362" w14:textId="77777777"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Środki komunikacji elektronicznej</w:t>
            </w:r>
          </w:p>
        </w:tc>
        <w:tc>
          <w:tcPr>
            <w:tcW w:w="295" w:type="dxa"/>
            <w:shd w:val="clear" w:color="auto" w:fill="auto"/>
          </w:tcPr>
          <w:p w14:paraId="72A85C6C"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3FEE84F5" w14:textId="4FE7EC18" w:rsidR="00511271" w:rsidRPr="00BF019E" w:rsidRDefault="00207866"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Ś</w:t>
            </w:r>
            <w:r w:rsidR="00511271" w:rsidRPr="00BF019E">
              <w:rPr>
                <w:rFonts w:ascii="Times New Roman" w:eastAsia="Times New Roman" w:hAnsi="Times New Roman" w:cs="Times New Roman"/>
                <w:sz w:val="20"/>
                <w:szCs w:val="20"/>
                <w:lang w:eastAsia="pl-PL"/>
              </w:rPr>
              <w:t>rodki komunikacji elektronicznej w rozumieniu ustawy z dnia 18 lipca 2002 r. o świadczeniu usług drogą elektroniczną (</w:t>
            </w:r>
            <w:r w:rsidR="000A672B" w:rsidRPr="00BF019E">
              <w:rPr>
                <w:rFonts w:ascii="Times New Roman" w:eastAsia="Times New Roman" w:hAnsi="Times New Roman" w:cs="Times New Roman"/>
                <w:sz w:val="20"/>
                <w:szCs w:val="20"/>
                <w:lang w:eastAsia="pl-PL"/>
              </w:rPr>
              <w:t>tj.:</w:t>
            </w:r>
            <w:r w:rsidR="00511271" w:rsidRPr="00BF019E">
              <w:rPr>
                <w:rFonts w:ascii="Times New Roman" w:eastAsia="Times New Roman" w:hAnsi="Times New Roman" w:cs="Times New Roman"/>
                <w:sz w:val="20"/>
                <w:szCs w:val="20"/>
                <w:lang w:eastAsia="pl-PL"/>
              </w:rPr>
              <w:t xml:space="preserve"> Dz. U. z 20</w:t>
            </w:r>
            <w:r w:rsidR="000A672B" w:rsidRPr="00BF019E">
              <w:rPr>
                <w:rFonts w:ascii="Times New Roman" w:eastAsia="Times New Roman" w:hAnsi="Times New Roman" w:cs="Times New Roman"/>
                <w:sz w:val="20"/>
                <w:szCs w:val="20"/>
                <w:lang w:eastAsia="pl-PL"/>
              </w:rPr>
              <w:t>20</w:t>
            </w:r>
            <w:r w:rsidR="00511271" w:rsidRPr="00BF019E">
              <w:rPr>
                <w:rFonts w:ascii="Times New Roman" w:eastAsia="Times New Roman" w:hAnsi="Times New Roman" w:cs="Times New Roman"/>
                <w:sz w:val="20"/>
                <w:szCs w:val="20"/>
                <w:lang w:eastAsia="pl-PL"/>
              </w:rPr>
              <w:t xml:space="preserve"> r. poz. </w:t>
            </w:r>
            <w:r w:rsidR="000A672B" w:rsidRPr="00BF019E">
              <w:rPr>
                <w:rFonts w:ascii="Times New Roman" w:eastAsia="Times New Roman" w:hAnsi="Times New Roman" w:cs="Times New Roman"/>
                <w:sz w:val="20"/>
                <w:szCs w:val="20"/>
                <w:lang w:eastAsia="pl-PL"/>
              </w:rPr>
              <w:t xml:space="preserve">344 z </w:t>
            </w:r>
            <w:proofErr w:type="spellStart"/>
            <w:r w:rsidR="000A672B" w:rsidRPr="00BF019E">
              <w:rPr>
                <w:rFonts w:ascii="Times New Roman" w:eastAsia="Times New Roman" w:hAnsi="Times New Roman" w:cs="Times New Roman"/>
                <w:sz w:val="20"/>
                <w:szCs w:val="20"/>
                <w:lang w:eastAsia="pl-PL"/>
              </w:rPr>
              <w:t>późn</w:t>
            </w:r>
            <w:proofErr w:type="spellEnd"/>
            <w:r w:rsidR="000A672B" w:rsidRPr="00BF019E">
              <w:rPr>
                <w:rFonts w:ascii="Times New Roman" w:eastAsia="Times New Roman" w:hAnsi="Times New Roman" w:cs="Times New Roman"/>
                <w:sz w:val="20"/>
                <w:szCs w:val="20"/>
                <w:lang w:eastAsia="pl-PL"/>
              </w:rPr>
              <w:t>. zm.)</w:t>
            </w:r>
          </w:p>
        </w:tc>
      </w:tr>
      <w:tr w:rsidR="00511271" w:rsidRPr="00BF019E" w14:paraId="5BB822E2" w14:textId="77777777" w:rsidTr="000A672B">
        <w:trPr>
          <w:trHeight w:val="526"/>
        </w:trPr>
        <w:tc>
          <w:tcPr>
            <w:tcW w:w="1984" w:type="dxa"/>
            <w:shd w:val="clear" w:color="auto" w:fill="auto"/>
          </w:tcPr>
          <w:p w14:paraId="3AB45B3A" w14:textId="21CF437E" w:rsidR="00511271" w:rsidRPr="00BF019E" w:rsidRDefault="00215DBD" w:rsidP="000A672B">
            <w:pPr>
              <w:spacing w:after="0" w:line="240" w:lineRule="auto"/>
              <w:contextualSpacing/>
              <w:rPr>
                <w:rFonts w:ascii="Times New Roman" w:eastAsia="Times New Roman" w:hAnsi="Times New Roman" w:cs="Times New Roman"/>
                <w:b/>
                <w:sz w:val="20"/>
                <w:szCs w:val="20"/>
                <w:lang w:eastAsia="pl-PL"/>
              </w:rPr>
            </w:pPr>
            <w:proofErr w:type="spellStart"/>
            <w:r w:rsidRPr="00BF019E">
              <w:rPr>
                <w:rFonts w:ascii="Times New Roman" w:eastAsia="Times New Roman" w:hAnsi="Times New Roman" w:cs="Times New Roman"/>
                <w:b/>
                <w:sz w:val="20"/>
                <w:szCs w:val="20"/>
                <w:lang w:eastAsia="pl-PL"/>
              </w:rPr>
              <w:t>UD</w:t>
            </w:r>
            <w:r w:rsidR="00D057CC" w:rsidRPr="00BF019E">
              <w:rPr>
                <w:rFonts w:ascii="Times New Roman" w:eastAsia="Times New Roman" w:hAnsi="Times New Roman" w:cs="Times New Roman"/>
                <w:b/>
                <w:sz w:val="20"/>
                <w:szCs w:val="20"/>
                <w:lang w:eastAsia="pl-PL"/>
              </w:rPr>
              <w:t>U</w:t>
            </w:r>
            <w:r w:rsidRPr="00BF019E">
              <w:rPr>
                <w:rFonts w:ascii="Times New Roman" w:eastAsia="Times New Roman" w:hAnsi="Times New Roman" w:cs="Times New Roman"/>
                <w:b/>
                <w:sz w:val="20"/>
                <w:szCs w:val="20"/>
                <w:lang w:eastAsia="pl-PL"/>
              </w:rPr>
              <w:t>iR</w:t>
            </w:r>
            <w:proofErr w:type="spellEnd"/>
          </w:p>
        </w:tc>
        <w:tc>
          <w:tcPr>
            <w:tcW w:w="295" w:type="dxa"/>
            <w:shd w:val="clear" w:color="auto" w:fill="auto"/>
          </w:tcPr>
          <w:p w14:paraId="341C8A1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5EACC9B" w14:textId="0C0FBAD8"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Ustawa z dnia 11 września 2015 r. o działalności ubezpieczeniowej</w:t>
            </w:r>
            <w:r w:rsidRPr="00BF019E">
              <w:rPr>
                <w:rFonts w:ascii="Times New Roman" w:eastAsia="Times New Roman" w:hAnsi="Times New Roman" w:cs="Times New Roman"/>
                <w:sz w:val="20"/>
                <w:szCs w:val="20"/>
                <w:lang w:eastAsia="pl-PL"/>
              </w:rPr>
              <w:br/>
              <w:t>i reasekuracyjnej (</w:t>
            </w:r>
            <w:r w:rsidR="000A672B" w:rsidRPr="00BF019E">
              <w:rPr>
                <w:rFonts w:ascii="Times New Roman" w:eastAsia="Times New Roman" w:hAnsi="Times New Roman" w:cs="Times New Roman"/>
                <w:sz w:val="20"/>
                <w:szCs w:val="20"/>
                <w:lang w:eastAsia="pl-PL"/>
              </w:rPr>
              <w:t>tj.</w:t>
            </w:r>
            <w:r w:rsidRPr="00BF019E">
              <w:rPr>
                <w:rFonts w:ascii="Times New Roman" w:eastAsia="Times New Roman" w:hAnsi="Times New Roman" w:cs="Times New Roman"/>
                <w:sz w:val="20"/>
                <w:szCs w:val="20"/>
                <w:lang w:eastAsia="pl-PL"/>
              </w:rPr>
              <w:t>: Dz. U. z</w:t>
            </w:r>
            <w:r w:rsidR="00B77AA4" w:rsidRPr="00BF019E">
              <w:rPr>
                <w:rFonts w:ascii="Times New Roman" w:eastAsia="Times New Roman" w:hAnsi="Times New Roman" w:cs="Times New Roman"/>
                <w:sz w:val="20"/>
                <w:szCs w:val="20"/>
                <w:lang w:eastAsia="pl-PL"/>
              </w:rPr>
              <w:t xml:space="preserve"> </w:t>
            </w:r>
            <w:r w:rsidR="00B460C8" w:rsidRPr="00BF019E">
              <w:rPr>
                <w:rFonts w:ascii="Times New Roman" w:eastAsia="Times New Roman" w:hAnsi="Times New Roman" w:cs="Times New Roman"/>
                <w:sz w:val="20"/>
                <w:szCs w:val="20"/>
                <w:lang w:eastAsia="pl-PL"/>
              </w:rPr>
              <w:t xml:space="preserve">2021 </w:t>
            </w:r>
            <w:r w:rsidR="00B77AA4" w:rsidRPr="00BF019E">
              <w:rPr>
                <w:rFonts w:ascii="Times New Roman" w:eastAsia="Times New Roman" w:hAnsi="Times New Roman" w:cs="Times New Roman"/>
                <w:sz w:val="20"/>
                <w:szCs w:val="20"/>
                <w:lang w:eastAsia="pl-PL"/>
              </w:rPr>
              <w:t xml:space="preserve">r., poz. </w:t>
            </w:r>
            <w:r w:rsidR="00B460C8" w:rsidRPr="00BF019E">
              <w:rPr>
                <w:rFonts w:ascii="Times New Roman" w:eastAsia="Times New Roman" w:hAnsi="Times New Roman" w:cs="Times New Roman"/>
                <w:sz w:val="20"/>
                <w:szCs w:val="20"/>
                <w:lang w:eastAsia="pl-PL"/>
              </w:rPr>
              <w:t>1130</w:t>
            </w:r>
            <w:r w:rsidR="00B77AA4" w:rsidRPr="00BF019E">
              <w:rPr>
                <w:rFonts w:ascii="Times New Roman" w:eastAsia="Times New Roman" w:hAnsi="Times New Roman" w:cs="Times New Roman"/>
                <w:sz w:val="20"/>
                <w:szCs w:val="20"/>
                <w:lang w:eastAsia="pl-PL"/>
              </w:rPr>
              <w:t xml:space="preserve"> z </w:t>
            </w:r>
            <w:proofErr w:type="spellStart"/>
            <w:r w:rsidR="00B77AA4" w:rsidRPr="00BF019E">
              <w:rPr>
                <w:rFonts w:ascii="Times New Roman" w:eastAsia="Times New Roman" w:hAnsi="Times New Roman" w:cs="Times New Roman"/>
                <w:sz w:val="20"/>
                <w:szCs w:val="20"/>
                <w:lang w:eastAsia="pl-PL"/>
              </w:rPr>
              <w:t>późn</w:t>
            </w:r>
            <w:proofErr w:type="spellEnd"/>
            <w:r w:rsidR="00B77AA4" w:rsidRPr="00BF019E">
              <w:rPr>
                <w:rFonts w:ascii="Times New Roman" w:eastAsia="Times New Roman" w:hAnsi="Times New Roman" w:cs="Times New Roman"/>
                <w:sz w:val="20"/>
                <w:szCs w:val="20"/>
                <w:lang w:eastAsia="pl-PL"/>
              </w:rPr>
              <w:t>. zm.</w:t>
            </w:r>
            <w:r w:rsidRPr="00BF019E">
              <w:rPr>
                <w:rFonts w:ascii="Times New Roman" w:eastAsia="Times New Roman" w:hAnsi="Times New Roman" w:cs="Times New Roman"/>
                <w:sz w:val="20"/>
                <w:szCs w:val="20"/>
                <w:lang w:eastAsia="pl-PL"/>
              </w:rPr>
              <w:t>)</w:t>
            </w:r>
          </w:p>
        </w:tc>
      </w:tr>
    </w:tbl>
    <w:p w14:paraId="08A9EA40" w14:textId="61A357E9" w:rsidR="00511271" w:rsidRPr="00BF019E" w:rsidRDefault="00511271" w:rsidP="00553A15">
      <w:pPr>
        <w:pStyle w:val="Lukasz"/>
        <w:rPr>
          <w:rFonts w:ascii="Times New Roman" w:hAnsi="Times New Roman" w:cs="Times New Roman"/>
        </w:rPr>
      </w:pPr>
      <w:bookmarkStart w:id="0" w:name="_Hlk61545310"/>
      <w:bookmarkStart w:id="1" w:name="_Hlk61544775"/>
      <w:r w:rsidRPr="00BF019E">
        <w:rPr>
          <w:rFonts w:ascii="Times New Roman" w:hAnsi="Times New Roman" w:cs="Times New Roman"/>
        </w:rPr>
        <w:t>Klauzula informacyjna</w:t>
      </w:r>
    </w:p>
    <w:p w14:paraId="3344A59B" w14:textId="7D37D2EA" w:rsidR="00B77AA4" w:rsidRPr="00BF019E" w:rsidRDefault="00B77AA4" w:rsidP="000A672B">
      <w:pPr>
        <w:spacing w:after="0" w:line="240" w:lineRule="auto"/>
        <w:jc w:val="center"/>
        <w:rPr>
          <w:rFonts w:ascii="Times New Roman" w:hAnsi="Times New Roman" w:cs="Times New Roman"/>
          <w:b/>
          <w:bCs/>
          <w:sz w:val="20"/>
          <w:szCs w:val="20"/>
        </w:rPr>
      </w:pPr>
      <w:r w:rsidRPr="00BF019E">
        <w:rPr>
          <w:rFonts w:ascii="Times New Roman" w:hAnsi="Times New Roman" w:cs="Times New Roman"/>
          <w:b/>
          <w:bCs/>
          <w:sz w:val="20"/>
          <w:szCs w:val="20"/>
        </w:rPr>
        <w:t>___________________________________________________________________________________________</w:t>
      </w:r>
    </w:p>
    <w:bookmarkEnd w:id="0"/>
    <w:bookmarkEnd w:id="1"/>
    <w:p w14:paraId="02200B88" w14:textId="793119A1"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 mail: </w:t>
      </w:r>
      <w:hyperlink r:id="rId8" w:history="1">
        <w:r w:rsidRPr="00BF019E">
          <w:rPr>
            <w:rStyle w:val="Hipercze"/>
            <w:rFonts w:ascii="Times New Roman" w:hAnsi="Times New Roman" w:cs="Times New Roman"/>
            <w:sz w:val="20"/>
            <w:szCs w:val="20"/>
          </w:rPr>
          <w:t>word@word.katowice.pl</w:t>
        </w:r>
      </w:hyperlink>
    </w:p>
    <w:p w14:paraId="403ABD6D" w14:textId="77777777" w:rsidR="008B0FAF"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Dyrektor WORD wyznaczył Inspektora Ochrony Danych.</w:t>
      </w:r>
      <w:r w:rsidRPr="00BF019E">
        <w:rPr>
          <w:rFonts w:ascii="Times New Roman" w:hAnsi="Times New Roman" w:cs="Times New Roman"/>
          <w:b/>
          <w:bCs/>
          <w:sz w:val="20"/>
          <w:szCs w:val="20"/>
        </w:rPr>
        <w:t xml:space="preserve"> </w:t>
      </w:r>
      <w:r w:rsidRPr="00BF019E">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BF019E">
          <w:rPr>
            <w:rStyle w:val="Hipercze"/>
            <w:rFonts w:ascii="Times New Roman" w:hAnsi="Times New Roman" w:cs="Times New Roman"/>
            <w:sz w:val="20"/>
            <w:szCs w:val="20"/>
          </w:rPr>
          <w:t>iod@word.katowice.pl</w:t>
        </w:r>
      </w:hyperlink>
      <w:r w:rsidRPr="00BF019E">
        <w:rPr>
          <w:rFonts w:ascii="Times New Roman" w:hAnsi="Times New Roman" w:cs="Times New Roman"/>
          <w:sz w:val="20"/>
          <w:szCs w:val="20"/>
        </w:rPr>
        <w:t>. lub pisemnie na adres siedziby Administratora.</w:t>
      </w:r>
    </w:p>
    <w:p w14:paraId="6602A754" w14:textId="4D79D4F2" w:rsidR="003E78CD" w:rsidRPr="008B0FAF" w:rsidRDefault="003E78CD" w:rsidP="006D13A5">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8B0FAF">
        <w:rPr>
          <w:rFonts w:ascii="Times New Roman" w:hAnsi="Times New Roman" w:cs="Times New Roman"/>
          <w:sz w:val="20"/>
          <w:szCs w:val="20"/>
        </w:rPr>
        <w:t xml:space="preserve">Pani/Pana dane osobowe przetwarzane będą w celu: związanym z postępowaniem pod nazwą </w:t>
      </w:r>
      <w:r w:rsidR="006D13A5" w:rsidRPr="006D13A5">
        <w:rPr>
          <w:rFonts w:ascii="Times New Roman" w:hAnsi="Times New Roman" w:cs="Times New Roman"/>
          <w:sz w:val="20"/>
          <w:szCs w:val="20"/>
        </w:rPr>
        <w:t>„Adaptacja nieruchomości na potrzeby siedziby Krajowego Centrum BRD wraz z poprawą warunków pracy pracowników WORD”</w:t>
      </w:r>
      <w:r w:rsidR="00DD3E1E">
        <w:rPr>
          <w:rStyle w:val="Pogrubienie"/>
          <w:rFonts w:ascii="Times New Roman" w:hAnsi="Times New Roman" w:cs="Times New Roman"/>
          <w:sz w:val="20"/>
          <w:szCs w:val="20"/>
          <w:shd w:val="clear" w:color="auto" w:fill="F9F9F9"/>
        </w:rPr>
        <w:t xml:space="preserve"> </w:t>
      </w:r>
      <w:r w:rsidR="008B0FAF" w:rsidRPr="008B0FAF">
        <w:rPr>
          <w:rFonts w:ascii="Times New Roman" w:hAnsi="Times New Roman" w:cs="Times New Roman"/>
          <w:sz w:val="20"/>
          <w:szCs w:val="20"/>
        </w:rPr>
        <w:t>sygn.  AT-</w:t>
      </w:r>
      <w:r w:rsidR="00FB78EF">
        <w:rPr>
          <w:rFonts w:ascii="Times New Roman" w:hAnsi="Times New Roman" w:cs="Times New Roman"/>
          <w:sz w:val="20"/>
          <w:szCs w:val="20"/>
        </w:rPr>
        <w:t> </w:t>
      </w:r>
      <w:r w:rsidRPr="008B0FAF">
        <w:rPr>
          <w:rFonts w:ascii="Times New Roman" w:hAnsi="Times New Roman" w:cs="Times New Roman"/>
          <w:sz w:val="20"/>
          <w:szCs w:val="20"/>
        </w:rPr>
        <w:t>ZP.262.</w:t>
      </w:r>
      <w:r w:rsidR="005C7EEB">
        <w:rPr>
          <w:rFonts w:ascii="Times New Roman" w:hAnsi="Times New Roman" w:cs="Times New Roman"/>
          <w:sz w:val="20"/>
          <w:szCs w:val="20"/>
        </w:rPr>
        <w:t>8</w:t>
      </w:r>
      <w:r w:rsidRPr="008B0FAF">
        <w:rPr>
          <w:rFonts w:ascii="Times New Roman" w:hAnsi="Times New Roman" w:cs="Times New Roman"/>
          <w:sz w:val="20"/>
          <w:szCs w:val="20"/>
        </w:rPr>
        <w:t>.2022.ŁŻ, prowadzonym w trybie podstawowym, na podstawie art. 6 ust. 1 lit. c RODO. tj. wypełnienie obowiązku prawnego ciążącego na administratorze, wynikającego z</w:t>
      </w:r>
      <w:r w:rsidR="00DD3E1E">
        <w:rPr>
          <w:rFonts w:ascii="Times New Roman" w:hAnsi="Times New Roman" w:cs="Times New Roman"/>
          <w:sz w:val="20"/>
          <w:szCs w:val="20"/>
        </w:rPr>
        <w:t> </w:t>
      </w:r>
      <w:r w:rsidRPr="008B0FAF">
        <w:rPr>
          <w:rFonts w:ascii="Times New Roman" w:hAnsi="Times New Roman" w:cs="Times New Roman"/>
          <w:sz w:val="20"/>
          <w:szCs w:val="20"/>
        </w:rPr>
        <w:t xml:space="preserve"> art. 4 Ustawy z dnia 11  września 2019 roku Prawo zamówień publicznych (Dz. U. z 2021 r. poz. 1129 z </w:t>
      </w:r>
      <w:proofErr w:type="spellStart"/>
      <w:r w:rsidRPr="008B0FAF">
        <w:rPr>
          <w:rFonts w:ascii="Times New Roman" w:hAnsi="Times New Roman" w:cs="Times New Roman"/>
          <w:sz w:val="20"/>
          <w:szCs w:val="20"/>
        </w:rPr>
        <w:t>późn</w:t>
      </w:r>
      <w:proofErr w:type="spellEnd"/>
      <w:r w:rsidRPr="008B0FAF">
        <w:rPr>
          <w:rFonts w:ascii="Times New Roman" w:hAnsi="Times New Roman" w:cs="Times New Roman"/>
          <w:sz w:val="20"/>
          <w:szCs w:val="20"/>
        </w:rPr>
        <w:t xml:space="preserve">. zm.) oraz w  celu  kontaktu telefonicznego lub drogą elektroniczną (e-mail) na podstawie </w:t>
      </w:r>
      <w:r w:rsidRPr="008B0FAF">
        <w:rPr>
          <w:rFonts w:ascii="Times New Roman" w:hAnsi="Times New Roman" w:cs="Times New Roman"/>
          <w:color w:val="000000"/>
          <w:sz w:val="20"/>
          <w:szCs w:val="20"/>
        </w:rPr>
        <w:t xml:space="preserve">art. 6 ust. 1 lit. a RODO, tj. na  podstawie wyrażonej przez Panią/Pana zgody na przetwarzanie danych osobowych. </w:t>
      </w:r>
    </w:p>
    <w:p w14:paraId="0EDA2852"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Odbiorcami Pani/Pana danych osobowych  będą lub mogą być: </w:t>
      </w:r>
    </w:p>
    <w:p w14:paraId="62498D5B"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WORD;</w:t>
      </w:r>
    </w:p>
    <w:p w14:paraId="3AC0C569"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Urzędu Marszałkowskiego Województwa Śląskiego (w przypadku kontroli);</w:t>
      </w:r>
    </w:p>
    <w:p w14:paraId="10620F76"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osoby lub podmioty</w:t>
      </w:r>
      <w:r w:rsidRPr="00BF019E">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1CF7CBD4" w14:textId="701F3B41"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sz w:val="20"/>
          <w:szCs w:val="20"/>
        </w:rPr>
        <w:t xml:space="preserve">osoby lub podmioty, którym udostępniona zostanie dokumentacja postępowania w oparciu o art. 8 oraz art. 74 Prawa zamówień publicznych (Dz. U. z 2021 r. poz. 1129 z </w:t>
      </w:r>
      <w:proofErr w:type="spellStart"/>
      <w:r w:rsidRPr="00BF019E">
        <w:rPr>
          <w:rFonts w:ascii="Times New Roman" w:hAnsi="Times New Roman" w:cs="Times New Roman"/>
          <w:sz w:val="20"/>
          <w:szCs w:val="20"/>
        </w:rPr>
        <w:t>późn</w:t>
      </w:r>
      <w:proofErr w:type="spellEnd"/>
      <w:r w:rsidRPr="00BF019E">
        <w:rPr>
          <w:rFonts w:ascii="Times New Roman" w:hAnsi="Times New Roman" w:cs="Times New Roman"/>
          <w:sz w:val="20"/>
          <w:szCs w:val="20"/>
        </w:rPr>
        <w:t>. zm.);</w:t>
      </w:r>
    </w:p>
    <w:p w14:paraId="69535310"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podmioty upoważnione na podstawie przepisów prawa (organy administracji publicznej, Policja, Prokuratura, Urząd Skarbowy itp.)</w:t>
      </w:r>
      <w:r w:rsidRPr="00BF019E">
        <w:rPr>
          <w:rFonts w:ascii="Times New Roman" w:hAnsi="Times New Roman" w:cs="Times New Roman"/>
          <w:sz w:val="20"/>
          <w:szCs w:val="20"/>
        </w:rPr>
        <w:t xml:space="preserve">. </w:t>
      </w:r>
    </w:p>
    <w:p w14:paraId="3CA67EDB"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lastRenderedPageBreak/>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A5D5C91"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4AB50BAE"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w:t>
      </w:r>
      <w:r w:rsidRPr="00BF019E">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1E8DE65C"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44CB0A39"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3C540C64"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Podanie przez Panią/Pana danych osobowych</w:t>
      </w:r>
      <w:r w:rsidRPr="00BF019E">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7F6C3071"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Pani/Pana dane nie będą polegały zautomatyzowanemu podejmowaniu decyzji, w tym profilowaniu.</w:t>
      </w:r>
    </w:p>
    <w:p w14:paraId="042F20BE" w14:textId="6BB21B38" w:rsidR="00FD41B6"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t>Rozdział 1</w:t>
      </w:r>
    </w:p>
    <w:p w14:paraId="2ACB1BCC" w14:textId="3EFB5089" w:rsidR="006353DC" w:rsidRPr="00BF019E" w:rsidRDefault="006353DC"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Zamawiający:</w:t>
      </w:r>
    </w:p>
    <w:p w14:paraId="42E3B9C6" w14:textId="63EE4C18" w:rsidR="00246F67"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W</w:t>
      </w:r>
      <w:r w:rsidR="000A0E43" w:rsidRPr="00BF019E">
        <w:rPr>
          <w:rFonts w:ascii="Times New Roman" w:hAnsi="Times New Roman" w:cs="Times New Roman"/>
          <w:sz w:val="20"/>
          <w:szCs w:val="20"/>
        </w:rPr>
        <w:t xml:space="preserve">ojewódzki Ośrodek </w:t>
      </w:r>
      <w:r w:rsidR="00BD5587" w:rsidRPr="00BF019E">
        <w:rPr>
          <w:rFonts w:ascii="Times New Roman" w:hAnsi="Times New Roman" w:cs="Times New Roman"/>
          <w:sz w:val="20"/>
          <w:szCs w:val="20"/>
        </w:rPr>
        <w:t>R</w:t>
      </w:r>
      <w:r w:rsidR="000A0E43" w:rsidRPr="00BF019E">
        <w:rPr>
          <w:rFonts w:ascii="Times New Roman" w:hAnsi="Times New Roman" w:cs="Times New Roman"/>
          <w:sz w:val="20"/>
          <w:szCs w:val="20"/>
        </w:rPr>
        <w:t>uchu Drogowego w Katowicach</w:t>
      </w:r>
      <w:r w:rsidRPr="00BF019E">
        <w:rPr>
          <w:rFonts w:ascii="Times New Roman" w:hAnsi="Times New Roman" w:cs="Times New Roman"/>
          <w:sz w:val="20"/>
          <w:szCs w:val="20"/>
        </w:rPr>
        <w:t xml:space="preserve"> </w:t>
      </w:r>
    </w:p>
    <w:p w14:paraId="762618F1" w14:textId="77777777" w:rsidR="00246F67"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ul. Francuska 78</w:t>
      </w:r>
    </w:p>
    <w:p w14:paraId="4BAC7C58" w14:textId="26D8ECE5" w:rsidR="003B0EBD"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40-507 Katowice </w:t>
      </w:r>
    </w:p>
    <w:p w14:paraId="36682166" w14:textId="6607DEE3"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NIP</w:t>
      </w:r>
      <w:r w:rsidR="00D4685F" w:rsidRPr="00BF019E">
        <w:rPr>
          <w:rFonts w:ascii="Times New Roman" w:hAnsi="Times New Roman" w:cs="Times New Roman"/>
          <w:sz w:val="20"/>
          <w:szCs w:val="20"/>
        </w:rPr>
        <w:t>: 9542192176</w:t>
      </w:r>
    </w:p>
    <w:p w14:paraId="04FE4D85" w14:textId="797FE65C" w:rsidR="00492130"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e</w:t>
      </w:r>
      <w:r w:rsidR="00492130" w:rsidRPr="00BF019E">
        <w:rPr>
          <w:rFonts w:ascii="Times New Roman" w:hAnsi="Times New Roman" w:cs="Times New Roman"/>
          <w:sz w:val="20"/>
          <w:szCs w:val="20"/>
        </w:rPr>
        <w:t xml:space="preserve">-mail: </w:t>
      </w:r>
      <w:r w:rsidR="00D4685F" w:rsidRPr="00BF019E">
        <w:rPr>
          <w:rFonts w:ascii="Times New Roman" w:hAnsi="Times New Roman" w:cs="Times New Roman"/>
          <w:sz w:val="20"/>
          <w:szCs w:val="20"/>
        </w:rPr>
        <w:t>word</w:t>
      </w:r>
      <w:r w:rsidR="00492130" w:rsidRPr="00BF019E">
        <w:rPr>
          <w:rFonts w:ascii="Times New Roman" w:hAnsi="Times New Roman" w:cs="Times New Roman"/>
          <w:sz w:val="20"/>
          <w:szCs w:val="20"/>
        </w:rPr>
        <w:t>@</w:t>
      </w:r>
      <w:r w:rsidR="00D4685F" w:rsidRPr="00BF019E">
        <w:rPr>
          <w:rFonts w:ascii="Times New Roman" w:hAnsi="Times New Roman" w:cs="Times New Roman"/>
          <w:sz w:val="20"/>
          <w:szCs w:val="20"/>
        </w:rPr>
        <w:t>word.katowice.pl</w:t>
      </w:r>
    </w:p>
    <w:p w14:paraId="2AF0A07D" w14:textId="4255D55D"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telefon:</w:t>
      </w:r>
      <w:r w:rsidR="00D4685F" w:rsidRPr="00BF019E">
        <w:rPr>
          <w:rFonts w:ascii="Times New Roman" w:hAnsi="Times New Roman" w:cs="Times New Roman"/>
          <w:sz w:val="20"/>
          <w:szCs w:val="20"/>
        </w:rPr>
        <w:t xml:space="preserve"> (32) 359 30 02</w:t>
      </w:r>
    </w:p>
    <w:p w14:paraId="4B0757F6" w14:textId="0291EAE8"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Strona internetowa prowadzonego postępowania: ww</w:t>
      </w:r>
      <w:r w:rsidR="00D4685F" w:rsidRPr="00BF019E">
        <w:rPr>
          <w:rFonts w:ascii="Times New Roman" w:hAnsi="Times New Roman" w:cs="Times New Roman"/>
          <w:sz w:val="20"/>
          <w:szCs w:val="20"/>
        </w:rPr>
        <w:t>w.word.katowice.pl</w:t>
      </w:r>
    </w:p>
    <w:p w14:paraId="3435C7B6" w14:textId="0264FD18" w:rsidR="00FD41B6"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BF019E">
        <w:rPr>
          <w:rFonts w:ascii="Times New Roman" w:hAnsi="Times New Roman" w:cs="Times New Roman"/>
        </w:rPr>
        <w:t>2</w:t>
      </w:r>
    </w:p>
    <w:p w14:paraId="7936CE10" w14:textId="4DFA7426" w:rsidR="00FD41B6" w:rsidRPr="00BF019E" w:rsidRDefault="006353DC" w:rsidP="0002427E">
      <w:pPr>
        <w:pStyle w:val="Lukasz"/>
        <w:spacing w:before="120" w:line="360" w:lineRule="auto"/>
        <w:jc w:val="both"/>
        <w:rPr>
          <w:rFonts w:ascii="Times New Roman" w:hAnsi="Times New Roman" w:cs="Times New Roman"/>
        </w:rPr>
      </w:pPr>
      <w:r w:rsidRPr="00BF019E">
        <w:rPr>
          <w:rFonts w:ascii="Times New Roman" w:hAnsi="Times New Roman" w:cs="Times New Roman"/>
        </w:rPr>
        <w:t>A</w:t>
      </w:r>
      <w:r w:rsidR="00FD41B6" w:rsidRPr="00BF019E">
        <w:rPr>
          <w:rFonts w:ascii="Times New Roman" w:hAnsi="Times New Roman" w:cs="Times New Roman"/>
        </w:rPr>
        <w:t>dres strony internetowej, na której udostępniane będą zmiany i wyjaśnienia treści SWZ oraz inne dokumenty zamówienia bezpośrednio związane z postępowaniem</w:t>
      </w:r>
      <w:r w:rsidRPr="00BF019E">
        <w:rPr>
          <w:rFonts w:ascii="Times New Roman" w:hAnsi="Times New Roman" w:cs="Times New Roman"/>
        </w:rPr>
        <w:t>:</w:t>
      </w:r>
    </w:p>
    <w:p w14:paraId="5856083A" w14:textId="7EFF509F" w:rsidR="00100BB6" w:rsidRPr="00BF019E" w:rsidRDefault="0034526A" w:rsidP="0002427E">
      <w:pPr>
        <w:spacing w:before="120" w:after="120" w:line="360" w:lineRule="auto"/>
        <w:jc w:val="both"/>
        <w:rPr>
          <w:rFonts w:ascii="Times New Roman" w:hAnsi="Times New Roman" w:cs="Times New Roman"/>
        </w:rPr>
      </w:pPr>
      <w:hyperlink r:id="rId10" w:history="1">
        <w:r w:rsidR="00100BB6" w:rsidRPr="00BF019E">
          <w:rPr>
            <w:rStyle w:val="Hipercze"/>
            <w:rFonts w:ascii="Times New Roman" w:hAnsi="Times New Roman" w:cs="Times New Roman"/>
            <w:sz w:val="20"/>
          </w:rPr>
          <w:t>https://wordkatowice.logintrade.net</w:t>
        </w:r>
      </w:hyperlink>
    </w:p>
    <w:p w14:paraId="35BD2497" w14:textId="10F0B319" w:rsidR="006353DC"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lastRenderedPageBreak/>
        <w:t xml:space="preserve">Rozdział </w:t>
      </w:r>
      <w:r w:rsidR="00BF019E">
        <w:rPr>
          <w:rFonts w:ascii="Times New Roman" w:hAnsi="Times New Roman" w:cs="Times New Roman"/>
        </w:rPr>
        <w:t>3</w:t>
      </w:r>
    </w:p>
    <w:p w14:paraId="784A301A" w14:textId="277C2827" w:rsidR="006353DC" w:rsidRPr="00BF019E" w:rsidRDefault="006353DC"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 xml:space="preserve">Tryb udzielenia zamówienia: </w:t>
      </w:r>
    </w:p>
    <w:p w14:paraId="611D23FA" w14:textId="529D0E4C" w:rsidR="00122082" w:rsidRPr="00BF019E" w:rsidRDefault="00122082"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Postępowanie</w:t>
      </w:r>
      <w:r w:rsidR="00591787" w:rsidRPr="00BF019E">
        <w:rPr>
          <w:rFonts w:ascii="Times New Roman" w:hAnsi="Times New Roman" w:cs="Times New Roman"/>
          <w:sz w:val="20"/>
          <w:szCs w:val="20"/>
        </w:rPr>
        <w:t xml:space="preserve"> o udzielenie zamówienia klasycznego o wartości mniejszej niż progi unijne,</w:t>
      </w:r>
      <w:r w:rsidRPr="00BF019E">
        <w:rPr>
          <w:rFonts w:ascii="Times New Roman" w:hAnsi="Times New Roman" w:cs="Times New Roman"/>
          <w:sz w:val="20"/>
          <w:szCs w:val="20"/>
        </w:rPr>
        <w:t xml:space="preserve"> prowadzone jest w</w:t>
      </w:r>
      <w:r w:rsidR="00100BB6" w:rsidRPr="00BF019E">
        <w:rPr>
          <w:rFonts w:ascii="Times New Roman" w:hAnsi="Times New Roman" w:cs="Times New Roman"/>
          <w:sz w:val="20"/>
          <w:szCs w:val="20"/>
        </w:rPr>
        <w:t> </w:t>
      </w:r>
      <w:r w:rsidRPr="00BF019E">
        <w:rPr>
          <w:rFonts w:ascii="Times New Roman" w:hAnsi="Times New Roman" w:cs="Times New Roman"/>
          <w:sz w:val="20"/>
          <w:szCs w:val="20"/>
        </w:rPr>
        <w:t xml:space="preserve"> trybie podstawowym</w:t>
      </w:r>
      <w:r w:rsidR="00591787" w:rsidRPr="00BF019E">
        <w:rPr>
          <w:rFonts w:ascii="Times New Roman" w:hAnsi="Times New Roman" w:cs="Times New Roman"/>
          <w:sz w:val="20"/>
          <w:szCs w:val="20"/>
        </w:rPr>
        <w:t xml:space="preserve">, o którym mowa w </w:t>
      </w:r>
      <w:r w:rsidRPr="00BF019E">
        <w:rPr>
          <w:rFonts w:ascii="Times New Roman" w:hAnsi="Times New Roman" w:cs="Times New Roman"/>
          <w:sz w:val="20"/>
          <w:szCs w:val="20"/>
        </w:rPr>
        <w:t xml:space="preserve">art. 275 pkt </w:t>
      </w:r>
      <w:r w:rsidR="00281A83" w:rsidRPr="00BF019E">
        <w:rPr>
          <w:rFonts w:ascii="Times New Roman" w:hAnsi="Times New Roman" w:cs="Times New Roman"/>
          <w:sz w:val="20"/>
          <w:szCs w:val="20"/>
        </w:rPr>
        <w:t>1</w:t>
      </w:r>
      <w:r w:rsidRPr="00BF019E">
        <w:rPr>
          <w:rFonts w:ascii="Times New Roman" w:hAnsi="Times New Roman" w:cs="Times New Roman"/>
          <w:sz w:val="20"/>
          <w:szCs w:val="20"/>
        </w:rPr>
        <w:t xml:space="preserve"> PZP</w:t>
      </w:r>
      <w:r w:rsidR="005F0C4A" w:rsidRPr="00BF019E">
        <w:rPr>
          <w:rFonts w:ascii="Times New Roman" w:hAnsi="Times New Roman" w:cs="Times New Roman"/>
          <w:sz w:val="20"/>
          <w:szCs w:val="20"/>
        </w:rPr>
        <w:t xml:space="preserve"> (wariant </w:t>
      </w:r>
      <w:r w:rsidR="00281A83" w:rsidRPr="00BF019E">
        <w:rPr>
          <w:rFonts w:ascii="Times New Roman" w:hAnsi="Times New Roman" w:cs="Times New Roman"/>
          <w:sz w:val="20"/>
          <w:szCs w:val="20"/>
        </w:rPr>
        <w:t>1</w:t>
      </w:r>
      <w:r w:rsidR="005F0C4A" w:rsidRPr="00BF019E">
        <w:rPr>
          <w:rFonts w:ascii="Times New Roman" w:hAnsi="Times New Roman" w:cs="Times New Roman"/>
          <w:sz w:val="20"/>
          <w:szCs w:val="20"/>
        </w:rPr>
        <w:t>)</w:t>
      </w:r>
      <w:r w:rsidRPr="00BF019E">
        <w:rPr>
          <w:rFonts w:ascii="Times New Roman" w:hAnsi="Times New Roman" w:cs="Times New Roman"/>
          <w:sz w:val="20"/>
          <w:szCs w:val="20"/>
        </w:rPr>
        <w:t xml:space="preserve">. Zamawiający </w:t>
      </w:r>
      <w:r w:rsidR="00445688" w:rsidRPr="00BF019E">
        <w:rPr>
          <w:rFonts w:ascii="Times New Roman" w:hAnsi="Times New Roman" w:cs="Times New Roman"/>
          <w:sz w:val="20"/>
          <w:szCs w:val="20"/>
        </w:rPr>
        <w:t>dokona wybor</w:t>
      </w:r>
      <w:r w:rsidR="00281A83" w:rsidRPr="00BF019E">
        <w:rPr>
          <w:rFonts w:ascii="Times New Roman" w:hAnsi="Times New Roman" w:cs="Times New Roman"/>
          <w:sz w:val="20"/>
          <w:szCs w:val="20"/>
        </w:rPr>
        <w:t>u</w:t>
      </w:r>
      <w:r w:rsidR="009A660D" w:rsidRPr="00BF019E">
        <w:rPr>
          <w:rFonts w:ascii="Times New Roman" w:hAnsi="Times New Roman" w:cs="Times New Roman"/>
          <w:sz w:val="20"/>
          <w:szCs w:val="20"/>
        </w:rPr>
        <w:t xml:space="preserve"> najkorzystniejszej oferty </w:t>
      </w:r>
      <w:r w:rsidR="00445688" w:rsidRPr="00BF019E">
        <w:rPr>
          <w:rFonts w:ascii="Times New Roman" w:hAnsi="Times New Roman" w:cs="Times New Roman"/>
          <w:sz w:val="20"/>
          <w:szCs w:val="20"/>
        </w:rPr>
        <w:t>bez przeprowadzania</w:t>
      </w:r>
      <w:r w:rsidR="009A660D" w:rsidRPr="00BF019E">
        <w:rPr>
          <w:rFonts w:ascii="Times New Roman" w:hAnsi="Times New Roman" w:cs="Times New Roman"/>
          <w:sz w:val="20"/>
          <w:szCs w:val="20"/>
        </w:rPr>
        <w:t xml:space="preserve"> negocjacji.</w:t>
      </w:r>
      <w:r w:rsidRPr="00BF019E">
        <w:rPr>
          <w:rFonts w:ascii="Times New Roman" w:hAnsi="Times New Roman" w:cs="Times New Roman"/>
          <w:sz w:val="20"/>
          <w:szCs w:val="20"/>
        </w:rPr>
        <w:t xml:space="preserve"> </w:t>
      </w:r>
    </w:p>
    <w:p w14:paraId="66FA9F2B" w14:textId="3DBB48AD" w:rsidR="00290C8A" w:rsidRPr="00BF019E" w:rsidRDefault="00290C8A"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4</w:t>
      </w:r>
    </w:p>
    <w:p w14:paraId="21DA1AFA" w14:textId="274DE076" w:rsidR="00290C8A" w:rsidRPr="00BF019E" w:rsidRDefault="00290C8A"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Termin składania ofert:</w:t>
      </w:r>
    </w:p>
    <w:p w14:paraId="71A8D29A" w14:textId="08F46C02" w:rsidR="00290C8A" w:rsidRPr="00BF019E" w:rsidRDefault="00290C8A"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Ofertę wraz z wymaganymi załącznikami, zgodnie z Rozdziałem </w:t>
      </w:r>
      <w:r w:rsidR="00DA33D3">
        <w:rPr>
          <w:rFonts w:ascii="Times New Roman" w:hAnsi="Times New Roman" w:cs="Times New Roman"/>
          <w:sz w:val="20"/>
          <w:szCs w:val="20"/>
        </w:rPr>
        <w:t>2</w:t>
      </w:r>
      <w:r w:rsidR="001444E8">
        <w:rPr>
          <w:rFonts w:ascii="Times New Roman" w:hAnsi="Times New Roman" w:cs="Times New Roman"/>
          <w:sz w:val="20"/>
          <w:szCs w:val="20"/>
        </w:rPr>
        <w:t>8</w:t>
      </w:r>
      <w:r w:rsidRPr="00BF019E">
        <w:rPr>
          <w:rFonts w:ascii="Times New Roman" w:hAnsi="Times New Roman" w:cs="Times New Roman"/>
          <w:sz w:val="20"/>
          <w:szCs w:val="20"/>
        </w:rPr>
        <w:t xml:space="preserve">, należy złożyć w terminie do dnia </w:t>
      </w:r>
      <w:r w:rsidR="00DD3E1E">
        <w:rPr>
          <w:rFonts w:ascii="Times New Roman" w:hAnsi="Times New Roman" w:cs="Times New Roman"/>
          <w:sz w:val="20"/>
          <w:szCs w:val="20"/>
        </w:rPr>
        <w:t>22</w:t>
      </w:r>
      <w:r w:rsidR="00100BB6" w:rsidRPr="00BF019E">
        <w:rPr>
          <w:rFonts w:ascii="Times New Roman" w:hAnsi="Times New Roman" w:cs="Times New Roman"/>
          <w:sz w:val="20"/>
          <w:szCs w:val="20"/>
        </w:rPr>
        <w:t>.0</w:t>
      </w:r>
      <w:r w:rsidR="008E3B5F">
        <w:rPr>
          <w:rFonts w:ascii="Times New Roman" w:hAnsi="Times New Roman" w:cs="Times New Roman"/>
          <w:sz w:val="20"/>
          <w:szCs w:val="20"/>
        </w:rPr>
        <w:t>9</w:t>
      </w:r>
      <w:r w:rsidR="00100BB6" w:rsidRPr="00BF019E">
        <w:rPr>
          <w:rFonts w:ascii="Times New Roman" w:hAnsi="Times New Roman" w:cs="Times New Roman"/>
          <w:sz w:val="20"/>
          <w:szCs w:val="20"/>
        </w:rPr>
        <w:t>.2022  r</w:t>
      </w:r>
      <w:r w:rsidRPr="00BF019E">
        <w:rPr>
          <w:rFonts w:ascii="Times New Roman" w:hAnsi="Times New Roman" w:cs="Times New Roman"/>
          <w:sz w:val="20"/>
          <w:szCs w:val="20"/>
        </w:rPr>
        <w:t>, do godz.</w:t>
      </w:r>
      <w:r w:rsidR="00100BB6" w:rsidRPr="00BF019E">
        <w:rPr>
          <w:rFonts w:ascii="Times New Roman" w:hAnsi="Times New Roman" w:cs="Times New Roman"/>
          <w:sz w:val="20"/>
          <w:szCs w:val="20"/>
        </w:rPr>
        <w:t xml:space="preserve"> </w:t>
      </w:r>
      <w:r w:rsidR="00BF019E">
        <w:rPr>
          <w:rFonts w:ascii="Times New Roman" w:hAnsi="Times New Roman" w:cs="Times New Roman"/>
          <w:sz w:val="20"/>
          <w:szCs w:val="20"/>
        </w:rPr>
        <w:t>10</w:t>
      </w:r>
      <w:r w:rsidR="00100BB6" w:rsidRPr="00BF019E">
        <w:rPr>
          <w:rFonts w:ascii="Times New Roman" w:hAnsi="Times New Roman" w:cs="Times New Roman"/>
          <w:sz w:val="20"/>
          <w:szCs w:val="20"/>
        </w:rPr>
        <w:t>:00</w:t>
      </w:r>
    </w:p>
    <w:p w14:paraId="5BC736E8" w14:textId="2BDDB53F" w:rsidR="00290C8A" w:rsidRPr="00BF019E" w:rsidRDefault="00290C8A"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5</w:t>
      </w:r>
    </w:p>
    <w:p w14:paraId="04924B42" w14:textId="77777777" w:rsidR="00290C8A" w:rsidRPr="00BF019E" w:rsidRDefault="00290C8A"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Wniosek o wyjaśnienie treści SWZ</w:t>
      </w:r>
    </w:p>
    <w:p w14:paraId="7B5DE8CE"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Wykonawca może zwrócić się do zamawiającego z wnioskiem o wyjaśnienie treści SWZ.</w:t>
      </w:r>
    </w:p>
    <w:p w14:paraId="5CB93220"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35E2C4FA"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BF019E">
        <w:rPr>
          <w:rFonts w:ascii="Times New Roman" w:hAnsi="Times New Roman" w:cs="Times New Roman"/>
          <w:sz w:val="20"/>
          <w:szCs w:val="20"/>
        </w:rPr>
        <w:t xml:space="preserve"> wskazanej w Rozdziale </w:t>
      </w:r>
      <w:r w:rsidR="00BF019E">
        <w:rPr>
          <w:rFonts w:ascii="Times New Roman" w:hAnsi="Times New Roman" w:cs="Times New Roman"/>
          <w:sz w:val="20"/>
          <w:szCs w:val="20"/>
        </w:rPr>
        <w:t>2.</w:t>
      </w:r>
    </w:p>
    <w:p w14:paraId="7B157461" w14:textId="694C81BB" w:rsidR="00E734FF" w:rsidRPr="00BF019E" w:rsidRDefault="00E734FF"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może zwołać zebranie wszystkich wykonawców w celu wyjaśnienia treści SWZ. Informacja o</w:t>
      </w:r>
      <w:r w:rsidR="003E78CD" w:rsidRPr="00BF019E">
        <w:rPr>
          <w:rFonts w:ascii="Times New Roman" w:hAnsi="Times New Roman" w:cs="Times New Roman"/>
          <w:sz w:val="20"/>
          <w:szCs w:val="20"/>
        </w:rPr>
        <w:t> </w:t>
      </w:r>
      <w:r w:rsidRPr="00BF019E">
        <w:rPr>
          <w:rFonts w:ascii="Times New Roman" w:hAnsi="Times New Roman" w:cs="Times New Roman"/>
          <w:sz w:val="20"/>
          <w:szCs w:val="20"/>
        </w:rPr>
        <w:t xml:space="preserve"> terminie zebrania zostanie udostępniona na stronie internetowej 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5FFEA361" w14:textId="727CDD50"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w:t>
      </w:r>
      <w:r w:rsidRPr="00BF019E">
        <w:rPr>
          <w:rFonts w:ascii="Times New Roman" w:hAnsi="Times New Roman" w:cs="Times New Roman"/>
        </w:rPr>
        <w:t xml:space="preserve"> </w:t>
      </w:r>
      <w:r w:rsidRPr="00BF019E">
        <w:rPr>
          <w:rFonts w:ascii="Times New Roman" w:hAnsi="Times New Roman" w:cs="Times New Roman"/>
          <w:sz w:val="20"/>
          <w:szCs w:val="20"/>
        </w:rPr>
        <w:t xml:space="preserve">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4D7BC573" w14:textId="3AD8512D"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lastRenderedPageBreak/>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Informację o przedłużonym terminie składania ofert, zamawiający zamieszcza w ogłoszeniu</w:t>
      </w:r>
      <w:r w:rsidRPr="00BF019E">
        <w:rPr>
          <w:rFonts w:ascii="Times New Roman" w:hAnsi="Times New Roman" w:cs="Times New Roman"/>
        </w:rPr>
        <w:t xml:space="preserve"> </w:t>
      </w:r>
      <w:r w:rsidRPr="00BF019E">
        <w:rPr>
          <w:rFonts w:ascii="Times New Roman" w:hAnsi="Times New Roman" w:cs="Times New Roman"/>
          <w:sz w:val="20"/>
          <w:szCs w:val="20"/>
        </w:rPr>
        <w:t>o zmianie ogłoszenia, o którym mowa w art. 267 ust. 2 pkt 6 PZP.</w:t>
      </w:r>
    </w:p>
    <w:p w14:paraId="5DEC2868" w14:textId="29713C63"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Dokonaną zmianę treści SWZ, zamawiający udostępnia na stronie internetowej prowadzonego postępowania wskazaną w Rozdziale </w:t>
      </w:r>
      <w:r w:rsidR="005C7EEB">
        <w:rPr>
          <w:rFonts w:ascii="Times New Roman" w:hAnsi="Times New Roman" w:cs="Times New Roman"/>
          <w:sz w:val="20"/>
          <w:szCs w:val="20"/>
        </w:rPr>
        <w:t>2</w:t>
      </w:r>
      <w:r w:rsidRPr="00BF019E">
        <w:rPr>
          <w:rFonts w:ascii="Times New Roman" w:hAnsi="Times New Roman" w:cs="Times New Roman"/>
          <w:sz w:val="20"/>
          <w:szCs w:val="20"/>
        </w:rPr>
        <w:t>.</w:t>
      </w:r>
    </w:p>
    <w:p w14:paraId="78136D0F" w14:textId="3E2CCB94"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BF019E" w:rsidRDefault="003934CF"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6</w:t>
      </w:r>
    </w:p>
    <w:p w14:paraId="314B4F81" w14:textId="079EFF92" w:rsidR="00FD41B6" w:rsidRPr="00BF019E" w:rsidRDefault="003934CF"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O</w:t>
      </w:r>
      <w:r w:rsidR="00FD41B6" w:rsidRPr="00BF019E">
        <w:rPr>
          <w:rFonts w:ascii="Times New Roman" w:hAnsi="Times New Roman" w:cs="Times New Roman"/>
        </w:rPr>
        <w:t>pis przedmiotu zamówienia</w:t>
      </w:r>
      <w:r w:rsidRPr="00BF019E">
        <w:rPr>
          <w:rFonts w:ascii="Times New Roman" w:hAnsi="Times New Roman" w:cs="Times New Roman"/>
        </w:rPr>
        <w:t>:</w:t>
      </w:r>
    </w:p>
    <w:p w14:paraId="6367EF10" w14:textId="055ACABE" w:rsidR="00032999" w:rsidRPr="005324D2" w:rsidRDefault="005324D2" w:rsidP="006D13A5">
      <w:pPr>
        <w:pStyle w:val="Akapitzlist"/>
        <w:numPr>
          <w:ilvl w:val="0"/>
          <w:numId w:val="38"/>
        </w:numPr>
        <w:spacing w:before="120" w:after="120" w:line="360" w:lineRule="auto"/>
        <w:ind w:left="284" w:hanging="284"/>
        <w:contextualSpacing w:val="0"/>
        <w:jc w:val="both"/>
        <w:rPr>
          <w:rFonts w:ascii="Times New Roman" w:hAnsi="Times New Roman" w:cs="Times New Roman"/>
          <w:sz w:val="20"/>
          <w:szCs w:val="20"/>
        </w:rPr>
      </w:pPr>
      <w:bookmarkStart w:id="2" w:name="_GoBack"/>
      <w:r>
        <w:rPr>
          <w:rFonts w:ascii="Times New Roman" w:hAnsi="Times New Roman" w:cs="Times New Roman"/>
          <w:sz w:val="20"/>
          <w:szCs w:val="20"/>
        </w:rPr>
        <w:t xml:space="preserve">Część I: </w:t>
      </w:r>
      <w:r w:rsidR="00032999">
        <w:rPr>
          <w:rFonts w:ascii="Times New Roman" w:hAnsi="Times New Roman" w:cs="Times New Roman"/>
          <w:sz w:val="20"/>
          <w:szCs w:val="20"/>
        </w:rPr>
        <w:t xml:space="preserve">Przedmiotem zamówienia jest </w:t>
      </w:r>
      <w:r w:rsidR="00032999" w:rsidRPr="00BF019E">
        <w:rPr>
          <w:rFonts w:ascii="Times New Roman" w:hAnsi="Times New Roman" w:cs="Times New Roman"/>
          <w:sz w:val="20"/>
          <w:szCs w:val="20"/>
        </w:rPr>
        <w:t xml:space="preserve">wykonanie </w:t>
      </w:r>
      <w:r w:rsidR="00032999">
        <w:rPr>
          <w:rFonts w:ascii="Times New Roman" w:hAnsi="Times New Roman" w:cs="Times New Roman"/>
          <w:sz w:val="20"/>
          <w:szCs w:val="20"/>
        </w:rPr>
        <w:t xml:space="preserve">robót budowlanych w ramach zadania pn. </w:t>
      </w:r>
      <w:r w:rsidR="006D13A5" w:rsidRPr="006D13A5">
        <w:rPr>
          <w:rFonts w:ascii="Times New Roman" w:hAnsi="Times New Roman" w:cs="Times New Roman"/>
          <w:sz w:val="20"/>
          <w:szCs w:val="20"/>
        </w:rPr>
        <w:t>„Adaptacja nieruchomości na potrzeby siedziby Krajowego Centrum BRD wraz z poprawą warunków pracy pracowników WORD”</w:t>
      </w:r>
      <w:r w:rsidR="00BF682E" w:rsidRPr="00AD3486">
        <w:rPr>
          <w:rFonts w:ascii="Times New Roman" w:hAnsi="Times New Roman" w:cs="Times New Roman"/>
          <w:sz w:val="20"/>
        </w:rPr>
        <w:t>.</w:t>
      </w:r>
      <w:r w:rsidR="00136223" w:rsidRPr="00AD3486">
        <w:rPr>
          <w:rFonts w:ascii="Times New Roman" w:hAnsi="Times New Roman" w:cs="Times New Roman"/>
          <w:sz w:val="20"/>
          <w:szCs w:val="20"/>
        </w:rPr>
        <w:t xml:space="preserve"> </w:t>
      </w:r>
      <w:r w:rsidR="00032999" w:rsidRPr="008B0FAF">
        <w:rPr>
          <w:rFonts w:ascii="Times New Roman" w:hAnsi="Times New Roman" w:cs="Times New Roman"/>
          <w:sz w:val="20"/>
          <w:szCs w:val="20"/>
        </w:rPr>
        <w:t xml:space="preserve">Zakres zamówienia szczegółowo opisuje dokumentacja projektowa autorstwa </w:t>
      </w:r>
      <w:proofErr w:type="spellStart"/>
      <w:r w:rsidR="00032999" w:rsidRPr="00813BFF">
        <w:rPr>
          <w:rFonts w:ascii="Times New Roman" w:hAnsi="Times New Roman" w:cs="Times New Roman"/>
          <w:sz w:val="20"/>
        </w:rPr>
        <w:t>TWOIarchitekci</w:t>
      </w:r>
      <w:proofErr w:type="spellEnd"/>
      <w:r w:rsidR="00032999" w:rsidRPr="00813BFF">
        <w:rPr>
          <w:rFonts w:ascii="Times New Roman" w:hAnsi="Times New Roman" w:cs="Times New Roman"/>
          <w:sz w:val="20"/>
        </w:rPr>
        <w:t xml:space="preserve"> Michalina Kluger, Marcin </w:t>
      </w:r>
      <w:proofErr w:type="spellStart"/>
      <w:r w:rsidR="00032999" w:rsidRPr="00813BFF">
        <w:rPr>
          <w:rFonts w:ascii="Times New Roman" w:hAnsi="Times New Roman" w:cs="Times New Roman"/>
          <w:sz w:val="20"/>
        </w:rPr>
        <w:t>Chmurczyk</w:t>
      </w:r>
      <w:proofErr w:type="spellEnd"/>
      <w:r w:rsidR="00032999" w:rsidRPr="00813BFF">
        <w:rPr>
          <w:rFonts w:ascii="Times New Roman" w:hAnsi="Times New Roman" w:cs="Times New Roman"/>
          <w:sz w:val="20"/>
        </w:rPr>
        <w:t xml:space="preserve"> </w:t>
      </w:r>
      <w:r w:rsidR="00032999">
        <w:rPr>
          <w:rFonts w:ascii="Times New Roman" w:hAnsi="Times New Roman" w:cs="Times New Roman"/>
          <w:sz w:val="20"/>
          <w:szCs w:val="20"/>
        </w:rPr>
        <w:t>s.c. z siedzibą</w:t>
      </w:r>
      <w:r w:rsidR="00032999" w:rsidRPr="00813BFF">
        <w:rPr>
          <w:rFonts w:ascii="Times New Roman" w:hAnsi="Times New Roman" w:cs="Times New Roman"/>
          <w:sz w:val="20"/>
          <w:szCs w:val="20"/>
        </w:rPr>
        <w:t xml:space="preserve"> w Rybniku przy ul. Miko</w:t>
      </w:r>
      <w:r w:rsidR="00032999">
        <w:rPr>
          <w:rFonts w:ascii="Times New Roman" w:hAnsi="Times New Roman" w:cs="Times New Roman"/>
          <w:sz w:val="20"/>
          <w:szCs w:val="20"/>
        </w:rPr>
        <w:t>ł</w:t>
      </w:r>
      <w:r w:rsidR="00032999" w:rsidRPr="00813BFF">
        <w:rPr>
          <w:rFonts w:ascii="Times New Roman" w:hAnsi="Times New Roman" w:cs="Times New Roman"/>
          <w:sz w:val="20"/>
          <w:szCs w:val="20"/>
        </w:rPr>
        <w:t>owskiej 73</w:t>
      </w:r>
      <w:r w:rsidR="00032999">
        <w:rPr>
          <w:rFonts w:ascii="Times New Roman" w:hAnsi="Times New Roman" w:cs="Times New Roman"/>
          <w:sz w:val="20"/>
          <w:szCs w:val="20"/>
        </w:rPr>
        <w:t xml:space="preserve"> </w:t>
      </w:r>
      <w:r w:rsidR="00032999" w:rsidRPr="00813BFF">
        <w:rPr>
          <w:rFonts w:ascii="Times New Roman" w:hAnsi="Times New Roman" w:cs="Times New Roman"/>
          <w:sz w:val="20"/>
          <w:szCs w:val="20"/>
        </w:rPr>
        <w:t>wraz</w:t>
      </w:r>
      <w:r w:rsidR="00032999">
        <w:rPr>
          <w:rFonts w:ascii="Times New Roman" w:hAnsi="Times New Roman" w:cs="Times New Roman"/>
          <w:sz w:val="20"/>
          <w:szCs w:val="20"/>
        </w:rPr>
        <w:t xml:space="preserve"> z </w:t>
      </w:r>
      <w:r w:rsidR="00032999" w:rsidRPr="008B0FAF">
        <w:rPr>
          <w:rFonts w:ascii="Times New Roman" w:hAnsi="Times New Roman" w:cs="Times New Roman"/>
          <w:sz w:val="20"/>
          <w:szCs w:val="20"/>
        </w:rPr>
        <w:t>projektam</w:t>
      </w:r>
      <w:r w:rsidR="00032999">
        <w:rPr>
          <w:rFonts w:ascii="Times New Roman" w:hAnsi="Times New Roman" w:cs="Times New Roman"/>
          <w:sz w:val="20"/>
          <w:szCs w:val="20"/>
        </w:rPr>
        <w:t xml:space="preserve">i branżowymi, </w:t>
      </w:r>
      <w:r w:rsidR="00032999" w:rsidRPr="00AD3486">
        <w:rPr>
          <w:rFonts w:ascii="Times New Roman" w:hAnsi="Times New Roman" w:cs="Times New Roman"/>
          <w:sz w:val="20"/>
          <w:szCs w:val="20"/>
        </w:rPr>
        <w:t>specyfikacj</w:t>
      </w:r>
      <w:r w:rsidR="00AD3486" w:rsidRPr="00AD3486">
        <w:rPr>
          <w:rFonts w:ascii="Times New Roman" w:hAnsi="Times New Roman" w:cs="Times New Roman"/>
          <w:sz w:val="20"/>
          <w:szCs w:val="20"/>
        </w:rPr>
        <w:t>e</w:t>
      </w:r>
      <w:r w:rsidR="00032999" w:rsidRPr="00AD3486">
        <w:rPr>
          <w:rFonts w:ascii="Times New Roman" w:hAnsi="Times New Roman" w:cs="Times New Roman"/>
          <w:sz w:val="20"/>
          <w:szCs w:val="20"/>
        </w:rPr>
        <w:t xml:space="preserve"> techniczn</w:t>
      </w:r>
      <w:r w:rsidR="00BF682E" w:rsidRPr="00AD3486">
        <w:rPr>
          <w:rFonts w:ascii="Times New Roman" w:hAnsi="Times New Roman" w:cs="Times New Roman"/>
          <w:sz w:val="20"/>
          <w:szCs w:val="20"/>
        </w:rPr>
        <w:t>e</w:t>
      </w:r>
      <w:r w:rsidR="00032999" w:rsidRPr="00AD3486">
        <w:rPr>
          <w:rFonts w:ascii="Times New Roman" w:hAnsi="Times New Roman" w:cs="Times New Roman"/>
          <w:sz w:val="20"/>
          <w:szCs w:val="20"/>
        </w:rPr>
        <w:t xml:space="preserve"> </w:t>
      </w:r>
      <w:r w:rsidR="00032999">
        <w:rPr>
          <w:rFonts w:ascii="Times New Roman" w:hAnsi="Times New Roman" w:cs="Times New Roman"/>
          <w:sz w:val="20"/>
          <w:szCs w:val="20"/>
        </w:rPr>
        <w:t xml:space="preserve">wykonania i odbioru robót oraz przedmiary robót </w:t>
      </w:r>
      <w:r w:rsidR="00032999" w:rsidRPr="00166418">
        <w:rPr>
          <w:rFonts w:ascii="Times New Roman" w:hAnsi="Times New Roman" w:cs="Times New Roman"/>
          <w:b/>
          <w:sz w:val="20"/>
          <w:szCs w:val="20"/>
        </w:rPr>
        <w:t>(stanowiące funkcję pomocniczą jednakże nie stanowiące podstaw wyceny)</w:t>
      </w:r>
      <w:r w:rsidR="00630405">
        <w:rPr>
          <w:rFonts w:ascii="Times New Roman" w:hAnsi="Times New Roman" w:cs="Times New Roman"/>
          <w:b/>
          <w:sz w:val="20"/>
          <w:szCs w:val="20"/>
        </w:rPr>
        <w:t>.</w:t>
      </w:r>
    </w:p>
    <w:p w14:paraId="534C933B" w14:textId="3DAED76F" w:rsidR="005324D2" w:rsidRPr="005324D2" w:rsidRDefault="005324D2" w:rsidP="005324D2">
      <w:pPr>
        <w:spacing w:before="120" w:after="120" w:line="360" w:lineRule="auto"/>
        <w:ind w:firstLine="284"/>
        <w:jc w:val="both"/>
        <w:rPr>
          <w:rFonts w:ascii="Times New Roman" w:hAnsi="Times New Roman" w:cs="Times New Roman"/>
          <w:sz w:val="20"/>
          <w:szCs w:val="20"/>
        </w:rPr>
      </w:pPr>
      <w:r w:rsidRPr="005324D2">
        <w:rPr>
          <w:rFonts w:ascii="Times New Roman" w:hAnsi="Times New Roman" w:cs="Times New Roman"/>
          <w:b/>
          <w:bCs/>
          <w:color w:val="333333"/>
          <w:sz w:val="18"/>
          <w:szCs w:val="18"/>
        </w:rPr>
        <w:t>UWAGA: Zadanie nie obejmuje dostawy i montażu trybuny oraz mebli.</w:t>
      </w:r>
    </w:p>
    <w:p w14:paraId="73664C94" w14:textId="77777777" w:rsidR="006D13A5" w:rsidRDefault="005324D2" w:rsidP="0034526A">
      <w:pPr>
        <w:pStyle w:val="Akapitzlist"/>
        <w:numPr>
          <w:ilvl w:val="0"/>
          <w:numId w:val="38"/>
        </w:numPr>
        <w:spacing w:before="120" w:after="120" w:line="360" w:lineRule="auto"/>
        <w:ind w:left="284" w:hanging="284"/>
        <w:contextualSpacing w:val="0"/>
        <w:jc w:val="both"/>
        <w:rPr>
          <w:rFonts w:ascii="Times New Roman" w:hAnsi="Times New Roman" w:cs="Times New Roman"/>
          <w:sz w:val="20"/>
          <w:szCs w:val="20"/>
        </w:rPr>
      </w:pPr>
      <w:r w:rsidRPr="006D13A5">
        <w:rPr>
          <w:rFonts w:ascii="Times New Roman" w:hAnsi="Times New Roman" w:cs="Times New Roman"/>
          <w:sz w:val="20"/>
          <w:szCs w:val="20"/>
        </w:rPr>
        <w:t xml:space="preserve">Część II: Przedmiotem zamówienia jest wykonanie robót budowlanych w ramach zadania pn. </w:t>
      </w:r>
      <w:r w:rsidR="006D13A5" w:rsidRPr="006D13A5">
        <w:rPr>
          <w:rFonts w:ascii="Times New Roman" w:hAnsi="Times New Roman" w:cs="Times New Roman"/>
          <w:sz w:val="20"/>
          <w:szCs w:val="20"/>
        </w:rPr>
        <w:t>„Adaptacja nieruchomości na potrzeby siedziby Krajowego Centrum BRD wraz z poprawą warunków pracy pracowników WORD”</w:t>
      </w:r>
      <w:r w:rsidR="006D13A5">
        <w:rPr>
          <w:rFonts w:ascii="Times New Roman" w:hAnsi="Times New Roman" w:cs="Times New Roman"/>
          <w:sz w:val="20"/>
          <w:szCs w:val="20"/>
        </w:rPr>
        <w:t>.</w:t>
      </w:r>
    </w:p>
    <w:p w14:paraId="1F0488E6" w14:textId="76B3C331" w:rsidR="00F630E3" w:rsidRPr="00411465" w:rsidRDefault="005324D2" w:rsidP="0034526A">
      <w:pPr>
        <w:pStyle w:val="Akapitzlist"/>
        <w:spacing w:before="120" w:after="120" w:line="360" w:lineRule="auto"/>
        <w:ind w:left="284"/>
        <w:contextualSpacing w:val="0"/>
        <w:jc w:val="both"/>
        <w:rPr>
          <w:rFonts w:ascii="Times New Roman" w:hAnsi="Times New Roman" w:cs="Times New Roman"/>
          <w:sz w:val="20"/>
          <w:szCs w:val="20"/>
        </w:rPr>
      </w:pPr>
      <w:r w:rsidRPr="006D13A5">
        <w:rPr>
          <w:rFonts w:ascii="Times New Roman" w:hAnsi="Times New Roman" w:cs="Times New Roman"/>
          <w:sz w:val="20"/>
          <w:szCs w:val="20"/>
        </w:rPr>
        <w:t xml:space="preserve">Zakres zamówienia szczegółowo opisuje dokumentacja projektowa </w:t>
      </w:r>
      <w:r w:rsidR="00FB78EF" w:rsidRPr="006D13A5">
        <w:rPr>
          <w:rFonts w:ascii="Times New Roman" w:hAnsi="Times New Roman" w:cs="Times New Roman"/>
          <w:sz w:val="20"/>
          <w:szCs w:val="20"/>
        </w:rPr>
        <w:t xml:space="preserve">dla etapu I </w:t>
      </w:r>
      <w:proofErr w:type="spellStart"/>
      <w:r w:rsidR="00FB78EF" w:rsidRPr="006D13A5">
        <w:rPr>
          <w:rFonts w:ascii="Times New Roman" w:hAnsi="Times New Roman" w:cs="Times New Roman"/>
          <w:sz w:val="20"/>
          <w:szCs w:val="20"/>
        </w:rPr>
        <w:t>i</w:t>
      </w:r>
      <w:proofErr w:type="spellEnd"/>
      <w:r w:rsidR="00FB78EF" w:rsidRPr="006D13A5">
        <w:rPr>
          <w:rFonts w:ascii="Times New Roman" w:hAnsi="Times New Roman" w:cs="Times New Roman"/>
          <w:sz w:val="20"/>
          <w:szCs w:val="20"/>
        </w:rPr>
        <w:t xml:space="preserve"> II </w:t>
      </w:r>
      <w:r w:rsidRPr="006D13A5">
        <w:rPr>
          <w:rFonts w:ascii="Times New Roman" w:hAnsi="Times New Roman" w:cs="Times New Roman"/>
          <w:sz w:val="20"/>
          <w:szCs w:val="20"/>
        </w:rPr>
        <w:t xml:space="preserve">autorstwa </w:t>
      </w:r>
      <w:proofErr w:type="spellStart"/>
      <w:r w:rsidRPr="006D13A5">
        <w:rPr>
          <w:rFonts w:ascii="Times New Roman" w:hAnsi="Times New Roman" w:cs="Times New Roman"/>
          <w:sz w:val="20"/>
        </w:rPr>
        <w:t>TWOIarchitekci</w:t>
      </w:r>
      <w:proofErr w:type="spellEnd"/>
      <w:r w:rsidRPr="006D13A5">
        <w:rPr>
          <w:rFonts w:ascii="Times New Roman" w:hAnsi="Times New Roman" w:cs="Times New Roman"/>
          <w:sz w:val="20"/>
        </w:rPr>
        <w:t xml:space="preserve"> Michalina Kluger, Marcin </w:t>
      </w:r>
      <w:proofErr w:type="spellStart"/>
      <w:r w:rsidRPr="006D13A5">
        <w:rPr>
          <w:rFonts w:ascii="Times New Roman" w:hAnsi="Times New Roman" w:cs="Times New Roman"/>
          <w:sz w:val="20"/>
        </w:rPr>
        <w:t>Chmurczyk</w:t>
      </w:r>
      <w:proofErr w:type="spellEnd"/>
      <w:r w:rsidRPr="006D13A5">
        <w:rPr>
          <w:rFonts w:ascii="Times New Roman" w:hAnsi="Times New Roman" w:cs="Times New Roman"/>
          <w:sz w:val="20"/>
        </w:rPr>
        <w:t xml:space="preserve"> </w:t>
      </w:r>
      <w:r w:rsidRPr="006D13A5">
        <w:rPr>
          <w:rFonts w:ascii="Times New Roman" w:hAnsi="Times New Roman" w:cs="Times New Roman"/>
          <w:sz w:val="20"/>
          <w:szCs w:val="20"/>
        </w:rPr>
        <w:t>s.c. z siedzibą w Rybniku przy ul. Mikołowskiej 73 wraz z projektami branżowymi, specyfikacje techniczne wykonania i odbioru robót oraz przedmiary robót</w:t>
      </w:r>
      <w:r w:rsidR="005C7EEB" w:rsidRPr="006D13A5">
        <w:rPr>
          <w:rFonts w:ascii="Times New Roman" w:hAnsi="Times New Roman" w:cs="Times New Roman"/>
          <w:sz w:val="20"/>
          <w:szCs w:val="20"/>
        </w:rPr>
        <w:t xml:space="preserve"> </w:t>
      </w:r>
      <w:r w:rsidR="00F630E3" w:rsidRPr="00411465">
        <w:rPr>
          <w:rFonts w:ascii="Times New Roman" w:hAnsi="Times New Roman" w:cs="Times New Roman"/>
          <w:b/>
          <w:sz w:val="20"/>
          <w:szCs w:val="20"/>
        </w:rPr>
        <w:t xml:space="preserve">(stanowiące funkcję pomocniczą jednakże nie stanowiące podstaw wyceny). Do dokumentacji dołączono </w:t>
      </w:r>
      <w:r w:rsidR="00F630E3">
        <w:rPr>
          <w:rFonts w:ascii="Times New Roman" w:hAnsi="Times New Roman" w:cs="Times New Roman"/>
          <w:b/>
          <w:sz w:val="20"/>
          <w:szCs w:val="20"/>
        </w:rPr>
        <w:t xml:space="preserve">projekt zagospodarowania terenu z podziałem na etapy oraz </w:t>
      </w:r>
      <w:r w:rsidR="00F630E3" w:rsidRPr="00411465">
        <w:rPr>
          <w:rFonts w:ascii="Times New Roman" w:hAnsi="Times New Roman" w:cs="Times New Roman"/>
          <w:b/>
          <w:sz w:val="20"/>
          <w:szCs w:val="20"/>
        </w:rPr>
        <w:t xml:space="preserve">przedmiar robót dla </w:t>
      </w:r>
      <w:r w:rsidR="00F630E3">
        <w:rPr>
          <w:rFonts w:ascii="Times New Roman" w:hAnsi="Times New Roman" w:cs="Times New Roman"/>
          <w:b/>
          <w:sz w:val="20"/>
          <w:szCs w:val="20"/>
        </w:rPr>
        <w:t>etapu III (funkcja pomocnicza) aby Wykonawca mógł wyłączyć z oferty wielkość robót przewidzianych dla etapu III.</w:t>
      </w:r>
    </w:p>
    <w:bookmarkEnd w:id="2"/>
    <w:p w14:paraId="11454EAE" w14:textId="54BAD830" w:rsidR="0096294F" w:rsidRPr="00CB74DD" w:rsidRDefault="00CB74DD" w:rsidP="00F630E3">
      <w:pPr>
        <w:pStyle w:val="Akapitzlist"/>
        <w:spacing w:before="120" w:after="120" w:line="360" w:lineRule="auto"/>
        <w:ind w:left="426"/>
        <w:contextualSpacing w:val="0"/>
        <w:jc w:val="both"/>
        <w:rPr>
          <w:rFonts w:ascii="Times New Roman" w:hAnsi="Times New Roman" w:cs="Times New Roman"/>
          <w:sz w:val="20"/>
          <w:szCs w:val="20"/>
        </w:rPr>
      </w:pPr>
      <w:r w:rsidRPr="00CB74DD">
        <w:rPr>
          <w:rFonts w:ascii="Times New Roman" w:eastAsia="Times New Roman" w:hAnsi="Times New Roman" w:cs="Times New Roman"/>
          <w:sz w:val="20"/>
          <w:szCs w:val="20"/>
          <w:lang w:eastAsia="pl-PL"/>
        </w:rPr>
        <w:t>Nomenklatura CPV</w:t>
      </w:r>
      <w:r w:rsidR="00691837" w:rsidRPr="00CB74DD">
        <w:rPr>
          <w:rFonts w:ascii="Times New Roman" w:hAnsi="Times New Roman" w:cs="Times New Roman"/>
          <w:sz w:val="20"/>
          <w:szCs w:val="20"/>
        </w:rPr>
        <w:t xml:space="preserve">: </w:t>
      </w:r>
    </w:p>
    <w:p w14:paraId="5E6CC661" w14:textId="41A8EEBC" w:rsid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45000000-7 </w:t>
      </w:r>
      <w:r w:rsidR="008D47D5">
        <w:rPr>
          <w:rFonts w:ascii="Times New Roman" w:hAnsi="Times New Roman" w:cs="Times New Roman"/>
          <w:sz w:val="20"/>
          <w:szCs w:val="20"/>
        </w:rPr>
        <w:t>–</w:t>
      </w:r>
      <w:r w:rsidRPr="00813BFF">
        <w:rPr>
          <w:rFonts w:ascii="Times New Roman" w:hAnsi="Times New Roman" w:cs="Times New Roman"/>
          <w:sz w:val="20"/>
          <w:szCs w:val="20"/>
        </w:rPr>
        <w:t xml:space="preserve"> Roboty budowlane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5A2FF3F1" w14:textId="135202B4"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45111300-1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rozbiórkowe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1AADB2E1" w14:textId="56A5E76E"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Pr>
          <w:rFonts w:ascii="Times New Roman" w:hAnsi="Times New Roman" w:cs="Times New Roman"/>
          <w:sz w:val="20"/>
          <w:szCs w:val="20"/>
        </w:rPr>
        <w:t>4</w:t>
      </w:r>
      <w:r w:rsidRPr="00813BFF">
        <w:rPr>
          <w:rFonts w:ascii="Times New Roman" w:hAnsi="Times New Roman" w:cs="Times New Roman"/>
          <w:sz w:val="20"/>
          <w:szCs w:val="20"/>
        </w:rPr>
        <w:t xml:space="preserve">5330000-9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instalacyjne wodno-kanalizacyjne i sanitarne</w:t>
      </w:r>
      <w:r>
        <w:rPr>
          <w:rFonts w:ascii="Times New Roman" w:hAnsi="Times New Roman" w:cs="Times New Roman"/>
          <w:sz w:val="20"/>
          <w:szCs w:val="20"/>
        </w:rPr>
        <w:t>,</w:t>
      </w:r>
    </w:p>
    <w:p w14:paraId="30DE61F0" w14:textId="4E012527"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45311000-0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w zakresie okablowania oraz instalacji elektrycznych</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74866ED8" w14:textId="75FE4938" w:rsidR="00813BFF" w:rsidRDefault="00813BFF" w:rsidP="0002427E">
      <w:pPr>
        <w:pStyle w:val="Default"/>
        <w:spacing w:before="120" w:after="120" w:line="360" w:lineRule="auto"/>
        <w:ind w:firstLine="284"/>
        <w:jc w:val="both"/>
        <w:rPr>
          <w:rStyle w:val="hgkelc"/>
          <w:rFonts w:ascii="Times New Roman" w:hAnsi="Times New Roman" w:cs="Times New Roman"/>
          <w:bCs/>
          <w:sz w:val="20"/>
        </w:rPr>
      </w:pPr>
      <w:r>
        <w:rPr>
          <w:rStyle w:val="hgkelc"/>
          <w:rFonts w:ascii="Times New Roman" w:hAnsi="Times New Roman" w:cs="Times New Roman"/>
          <w:sz w:val="20"/>
        </w:rPr>
        <w:t>45223000-6</w:t>
      </w:r>
      <w:r w:rsidRPr="00813BFF">
        <w:rPr>
          <w:rStyle w:val="hgkelc"/>
          <w:rFonts w:ascii="Times New Roman" w:hAnsi="Times New Roman" w:cs="Times New Roman"/>
          <w:sz w:val="20"/>
        </w:rPr>
        <w:t xml:space="preserve"> </w:t>
      </w:r>
      <w:r w:rsidR="008D47D5">
        <w:rPr>
          <w:rStyle w:val="hgkelc"/>
          <w:rFonts w:ascii="Times New Roman" w:hAnsi="Times New Roman" w:cs="Times New Roman"/>
          <w:sz w:val="20"/>
        </w:rPr>
        <w:t>–</w:t>
      </w:r>
      <w:r>
        <w:rPr>
          <w:rStyle w:val="hgkelc"/>
          <w:rFonts w:ascii="Times New Roman" w:hAnsi="Times New Roman" w:cs="Times New Roman"/>
          <w:sz w:val="20"/>
        </w:rPr>
        <w:t xml:space="preserve"> </w:t>
      </w:r>
      <w:r w:rsidRPr="00813BFF">
        <w:rPr>
          <w:rStyle w:val="hgkelc"/>
          <w:rFonts w:ascii="Times New Roman" w:hAnsi="Times New Roman" w:cs="Times New Roman"/>
          <w:bCs/>
          <w:sz w:val="20"/>
        </w:rPr>
        <w:t>Roboty</w:t>
      </w:r>
      <w:r w:rsidR="008D47D5">
        <w:rPr>
          <w:rStyle w:val="hgkelc"/>
          <w:rFonts w:ascii="Times New Roman" w:hAnsi="Times New Roman" w:cs="Times New Roman"/>
          <w:bCs/>
          <w:sz w:val="20"/>
        </w:rPr>
        <w:t xml:space="preserve"> </w:t>
      </w:r>
      <w:r w:rsidRPr="00813BFF">
        <w:rPr>
          <w:rStyle w:val="hgkelc"/>
          <w:rFonts w:ascii="Times New Roman" w:hAnsi="Times New Roman" w:cs="Times New Roman"/>
          <w:bCs/>
          <w:sz w:val="20"/>
        </w:rPr>
        <w:t>budowlane w zakresie konstrukcji</w:t>
      </w:r>
      <w:r>
        <w:rPr>
          <w:rStyle w:val="hgkelc"/>
          <w:rFonts w:ascii="Times New Roman" w:hAnsi="Times New Roman" w:cs="Times New Roman"/>
          <w:bCs/>
          <w:sz w:val="20"/>
        </w:rPr>
        <w:t>,</w:t>
      </w:r>
    </w:p>
    <w:p w14:paraId="13AF64EA" w14:textId="7FE9F041" w:rsidR="00813BFF" w:rsidRDefault="00135DE7" w:rsidP="0002427E">
      <w:pPr>
        <w:pStyle w:val="Default"/>
        <w:spacing w:before="120" w:after="120" w:line="360" w:lineRule="auto"/>
        <w:ind w:firstLine="284"/>
        <w:jc w:val="both"/>
        <w:rPr>
          <w:rStyle w:val="hgkelc"/>
          <w:rFonts w:ascii="Times New Roman" w:hAnsi="Times New Roman" w:cs="Times New Roman"/>
          <w:bCs/>
          <w:sz w:val="20"/>
          <w:szCs w:val="20"/>
        </w:rPr>
      </w:pPr>
      <w:r>
        <w:rPr>
          <w:rStyle w:val="hgkelc"/>
          <w:rFonts w:ascii="Times New Roman" w:hAnsi="Times New Roman" w:cs="Times New Roman"/>
          <w:sz w:val="20"/>
          <w:szCs w:val="20"/>
        </w:rPr>
        <w:t xml:space="preserve">45331200-8 </w:t>
      </w:r>
      <w:r w:rsidR="008D47D5">
        <w:rPr>
          <w:rStyle w:val="hgkelc"/>
          <w:rFonts w:ascii="Times New Roman" w:hAnsi="Times New Roman" w:cs="Times New Roman"/>
          <w:sz w:val="20"/>
          <w:szCs w:val="20"/>
        </w:rPr>
        <w:t>–</w:t>
      </w:r>
      <w:r w:rsidR="00813BFF" w:rsidRPr="00813BFF">
        <w:rPr>
          <w:rStyle w:val="hgkelc"/>
          <w:rFonts w:ascii="Times New Roman" w:hAnsi="Times New Roman" w:cs="Times New Roman"/>
          <w:sz w:val="20"/>
          <w:szCs w:val="20"/>
        </w:rPr>
        <w:t xml:space="preserve"> Instalowanie urządzeń </w:t>
      </w:r>
      <w:r w:rsidR="00813BFF" w:rsidRPr="00813BFF">
        <w:rPr>
          <w:rStyle w:val="hgkelc"/>
          <w:rFonts w:ascii="Times New Roman" w:hAnsi="Times New Roman" w:cs="Times New Roman"/>
          <w:bCs/>
          <w:sz w:val="20"/>
          <w:szCs w:val="20"/>
        </w:rPr>
        <w:t>wentylacyjnych</w:t>
      </w:r>
      <w:r w:rsidR="00813BFF" w:rsidRPr="00813BFF">
        <w:rPr>
          <w:rStyle w:val="hgkelc"/>
          <w:rFonts w:ascii="Times New Roman" w:hAnsi="Times New Roman" w:cs="Times New Roman"/>
          <w:sz w:val="20"/>
          <w:szCs w:val="20"/>
        </w:rPr>
        <w:t xml:space="preserve"> i </w:t>
      </w:r>
      <w:r w:rsidR="00813BFF" w:rsidRPr="00813BFF">
        <w:rPr>
          <w:rStyle w:val="hgkelc"/>
          <w:rFonts w:ascii="Times New Roman" w:hAnsi="Times New Roman" w:cs="Times New Roman"/>
          <w:bCs/>
          <w:sz w:val="20"/>
          <w:szCs w:val="20"/>
        </w:rPr>
        <w:t>klimatyzacyjnych</w:t>
      </w:r>
      <w:r w:rsidR="00813BFF">
        <w:rPr>
          <w:rStyle w:val="hgkelc"/>
          <w:rFonts w:ascii="Times New Roman" w:hAnsi="Times New Roman" w:cs="Times New Roman"/>
          <w:bCs/>
          <w:sz w:val="20"/>
          <w:szCs w:val="20"/>
        </w:rPr>
        <w:t>,</w:t>
      </w:r>
    </w:p>
    <w:p w14:paraId="685C3617" w14:textId="6E4CD8B3" w:rsidR="003E0774" w:rsidRPr="003E0774" w:rsidRDefault="003E0774" w:rsidP="0002427E">
      <w:pPr>
        <w:pStyle w:val="Default"/>
        <w:spacing w:before="120" w:after="120" w:line="360" w:lineRule="auto"/>
        <w:ind w:firstLine="284"/>
        <w:jc w:val="both"/>
        <w:rPr>
          <w:rStyle w:val="hgkelc"/>
          <w:rFonts w:ascii="Times New Roman" w:hAnsi="Times New Roman" w:cs="Times New Roman"/>
          <w:bCs/>
          <w:sz w:val="16"/>
        </w:rPr>
      </w:pPr>
      <w:r>
        <w:rPr>
          <w:rFonts w:ascii="Times New Roman" w:hAnsi="Times New Roman" w:cs="Times New Roman"/>
          <w:sz w:val="20"/>
        </w:rPr>
        <w:lastRenderedPageBreak/>
        <w:t xml:space="preserve">45333000-0 </w:t>
      </w:r>
      <w:r w:rsidR="008D47D5">
        <w:rPr>
          <w:rFonts w:ascii="Times New Roman" w:hAnsi="Times New Roman" w:cs="Times New Roman"/>
          <w:sz w:val="20"/>
        </w:rPr>
        <w:t>–</w:t>
      </w:r>
      <w:r>
        <w:rPr>
          <w:rFonts w:ascii="Times New Roman" w:hAnsi="Times New Roman" w:cs="Times New Roman"/>
          <w:sz w:val="20"/>
        </w:rPr>
        <w:t xml:space="preserve"> </w:t>
      </w:r>
      <w:r w:rsidRPr="003E0774">
        <w:rPr>
          <w:rStyle w:val="Uwydatnienie"/>
          <w:rFonts w:ascii="Times New Roman" w:hAnsi="Times New Roman" w:cs="Times New Roman"/>
          <w:i w:val="0"/>
          <w:sz w:val="20"/>
        </w:rPr>
        <w:t>Roboty</w:t>
      </w:r>
      <w:r w:rsidRPr="003E0774">
        <w:rPr>
          <w:rFonts w:ascii="Times New Roman" w:hAnsi="Times New Roman" w:cs="Times New Roman"/>
          <w:i/>
          <w:sz w:val="20"/>
        </w:rPr>
        <w:t xml:space="preserve"> </w:t>
      </w:r>
      <w:r w:rsidRPr="003E0774">
        <w:rPr>
          <w:rFonts w:ascii="Times New Roman" w:hAnsi="Times New Roman" w:cs="Times New Roman"/>
          <w:sz w:val="20"/>
        </w:rPr>
        <w:t xml:space="preserve">instalacyjne </w:t>
      </w:r>
      <w:r w:rsidRPr="003E0774">
        <w:rPr>
          <w:rStyle w:val="Uwydatnienie"/>
          <w:rFonts w:ascii="Times New Roman" w:hAnsi="Times New Roman" w:cs="Times New Roman"/>
          <w:i w:val="0"/>
          <w:sz w:val="20"/>
        </w:rPr>
        <w:t>gazowe</w:t>
      </w:r>
    </w:p>
    <w:p w14:paraId="6253521D" w14:textId="7289EC8F" w:rsidR="008B51E6" w:rsidRDefault="00135DE7" w:rsidP="0002427E">
      <w:pPr>
        <w:pStyle w:val="Default"/>
        <w:spacing w:before="120" w:after="120" w:line="360" w:lineRule="auto"/>
        <w:ind w:left="284"/>
        <w:jc w:val="both"/>
        <w:rPr>
          <w:rStyle w:val="hgkelc"/>
          <w:rFonts w:ascii="Times New Roman" w:hAnsi="Times New Roman" w:cs="Times New Roman"/>
          <w:sz w:val="20"/>
        </w:rPr>
      </w:pPr>
      <w:r>
        <w:rPr>
          <w:rStyle w:val="hgkelc"/>
          <w:rFonts w:ascii="Times New Roman" w:hAnsi="Times New Roman" w:cs="Times New Roman"/>
          <w:sz w:val="20"/>
        </w:rPr>
        <w:t xml:space="preserve">45260000-7 </w:t>
      </w:r>
      <w:r w:rsidR="008D47D5">
        <w:rPr>
          <w:rStyle w:val="hgkelc"/>
          <w:rFonts w:ascii="Times New Roman" w:hAnsi="Times New Roman" w:cs="Times New Roman"/>
          <w:sz w:val="20"/>
        </w:rPr>
        <w:t>–</w:t>
      </w:r>
      <w:r>
        <w:rPr>
          <w:rStyle w:val="hgkelc"/>
          <w:rFonts w:ascii="Times New Roman" w:hAnsi="Times New Roman" w:cs="Times New Roman"/>
          <w:sz w:val="20"/>
        </w:rPr>
        <w:t xml:space="preserve"> </w:t>
      </w:r>
      <w:r w:rsidR="008B51E6" w:rsidRPr="00135DE7">
        <w:rPr>
          <w:rStyle w:val="hgkelc"/>
          <w:rFonts w:ascii="Times New Roman" w:hAnsi="Times New Roman" w:cs="Times New Roman"/>
          <w:bCs/>
          <w:sz w:val="20"/>
        </w:rPr>
        <w:t>Roboty</w:t>
      </w:r>
      <w:r w:rsidR="008B51E6" w:rsidRPr="00135DE7">
        <w:rPr>
          <w:rStyle w:val="hgkelc"/>
          <w:rFonts w:ascii="Times New Roman" w:hAnsi="Times New Roman" w:cs="Times New Roman"/>
          <w:sz w:val="20"/>
        </w:rPr>
        <w:t xml:space="preserve"> w zakresie wykonywania </w:t>
      </w:r>
      <w:r w:rsidR="008B51E6" w:rsidRPr="00135DE7">
        <w:rPr>
          <w:rStyle w:val="hgkelc"/>
          <w:rFonts w:ascii="Times New Roman" w:hAnsi="Times New Roman" w:cs="Times New Roman"/>
          <w:bCs/>
          <w:sz w:val="20"/>
        </w:rPr>
        <w:t>pokryć</w:t>
      </w:r>
      <w:r w:rsidR="008B51E6" w:rsidRPr="00135DE7">
        <w:rPr>
          <w:rStyle w:val="hgkelc"/>
          <w:rFonts w:ascii="Times New Roman" w:hAnsi="Times New Roman" w:cs="Times New Roman"/>
          <w:sz w:val="20"/>
        </w:rPr>
        <w:t xml:space="preserve"> i konstrukcji </w:t>
      </w:r>
      <w:r w:rsidR="008B51E6" w:rsidRPr="00135DE7">
        <w:rPr>
          <w:rStyle w:val="hgkelc"/>
          <w:rFonts w:ascii="Times New Roman" w:hAnsi="Times New Roman" w:cs="Times New Roman"/>
          <w:bCs/>
          <w:sz w:val="20"/>
        </w:rPr>
        <w:t>dachowych</w:t>
      </w:r>
      <w:r w:rsidR="008B51E6" w:rsidRPr="00135DE7">
        <w:rPr>
          <w:rStyle w:val="hgkelc"/>
          <w:rFonts w:ascii="Times New Roman" w:hAnsi="Times New Roman" w:cs="Times New Roman"/>
          <w:sz w:val="20"/>
        </w:rPr>
        <w:t xml:space="preserve"> i inne podobne </w:t>
      </w:r>
      <w:r w:rsidR="008B51E6" w:rsidRPr="00135DE7">
        <w:rPr>
          <w:rStyle w:val="hgkelc"/>
          <w:rFonts w:ascii="Times New Roman" w:hAnsi="Times New Roman" w:cs="Times New Roman"/>
          <w:bCs/>
          <w:sz w:val="20"/>
        </w:rPr>
        <w:t>roboty</w:t>
      </w:r>
      <w:r w:rsidR="005324D2">
        <w:rPr>
          <w:rStyle w:val="hgkelc"/>
          <w:rFonts w:ascii="Times New Roman" w:hAnsi="Times New Roman" w:cs="Times New Roman"/>
          <w:sz w:val="20"/>
        </w:rPr>
        <w:t xml:space="preserve"> </w:t>
      </w:r>
      <w:proofErr w:type="spellStart"/>
      <w:r w:rsidR="005324D2">
        <w:rPr>
          <w:rStyle w:val="hgkelc"/>
          <w:rFonts w:ascii="Times New Roman" w:hAnsi="Times New Roman" w:cs="Times New Roman"/>
          <w:sz w:val="20"/>
        </w:rPr>
        <w:t>specjalistycze</w:t>
      </w:r>
      <w:proofErr w:type="spellEnd"/>
      <w:r w:rsidR="005324D2">
        <w:rPr>
          <w:rStyle w:val="hgkelc"/>
          <w:rFonts w:ascii="Times New Roman" w:hAnsi="Times New Roman" w:cs="Times New Roman"/>
          <w:sz w:val="20"/>
        </w:rPr>
        <w:t>,</w:t>
      </w:r>
    </w:p>
    <w:p w14:paraId="778B94C3" w14:textId="2B6610C6" w:rsidR="005324D2" w:rsidRDefault="005324D2" w:rsidP="0002427E">
      <w:pPr>
        <w:pStyle w:val="Default"/>
        <w:spacing w:before="120" w:after="120" w:line="360" w:lineRule="auto"/>
        <w:ind w:left="284"/>
        <w:jc w:val="both"/>
        <w:rPr>
          <w:rStyle w:val="hgkelc"/>
          <w:rFonts w:ascii="Times New Roman" w:hAnsi="Times New Roman" w:cs="Times New Roman"/>
          <w:sz w:val="20"/>
        </w:rPr>
      </w:pPr>
      <w:r w:rsidRPr="005324D2">
        <w:rPr>
          <w:rStyle w:val="hgkelc"/>
          <w:rFonts w:ascii="Times New Roman" w:hAnsi="Times New Roman" w:cs="Times New Roman"/>
          <w:bCs/>
          <w:sz w:val="20"/>
        </w:rPr>
        <w:t>45233140-2</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drogowe</w:t>
      </w:r>
      <w:r>
        <w:rPr>
          <w:rStyle w:val="hgkelc"/>
          <w:rFonts w:ascii="Times New Roman" w:hAnsi="Times New Roman" w:cs="Times New Roman"/>
          <w:sz w:val="20"/>
        </w:rPr>
        <w:t>,</w:t>
      </w:r>
    </w:p>
    <w:p w14:paraId="3CF476B2" w14:textId="77777777" w:rsidR="005324D2" w:rsidRDefault="005324D2" w:rsidP="005324D2">
      <w:pPr>
        <w:pStyle w:val="Default"/>
        <w:spacing w:before="120" w:after="120" w:line="360" w:lineRule="auto"/>
        <w:ind w:left="284"/>
        <w:jc w:val="both"/>
        <w:rPr>
          <w:rStyle w:val="hgkelc"/>
          <w:rFonts w:ascii="Times New Roman" w:hAnsi="Times New Roman" w:cs="Times New Roman"/>
          <w:sz w:val="20"/>
        </w:rPr>
      </w:pPr>
      <w:r w:rsidRPr="005324D2">
        <w:rPr>
          <w:rStyle w:val="hgkelc"/>
          <w:rFonts w:ascii="Times New Roman" w:hAnsi="Times New Roman" w:cs="Times New Roman"/>
          <w:bCs/>
          <w:sz w:val="20"/>
        </w:rPr>
        <w:t>31527200-8</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Oświetlenie zewnętrzne</w:t>
      </w:r>
      <w:r>
        <w:rPr>
          <w:rStyle w:val="hgkelc"/>
          <w:rFonts w:ascii="Times New Roman" w:hAnsi="Times New Roman" w:cs="Times New Roman"/>
          <w:sz w:val="20"/>
        </w:rPr>
        <w:t>,</w:t>
      </w:r>
    </w:p>
    <w:p w14:paraId="304AA2DC" w14:textId="77777777" w:rsidR="005324D2" w:rsidRDefault="005324D2" w:rsidP="005324D2">
      <w:pPr>
        <w:pStyle w:val="Default"/>
        <w:spacing w:before="120" w:after="120" w:line="360" w:lineRule="auto"/>
        <w:ind w:left="284"/>
        <w:jc w:val="both"/>
        <w:rPr>
          <w:rFonts w:ascii="Times New Roman" w:hAnsi="Times New Roman" w:cs="Times New Roman"/>
          <w:sz w:val="20"/>
        </w:rPr>
      </w:pPr>
      <w:r w:rsidRPr="005324D2">
        <w:rPr>
          <w:rFonts w:ascii="Times New Roman" w:hAnsi="Times New Roman" w:cs="Times New Roman"/>
          <w:sz w:val="20"/>
        </w:rPr>
        <w:t>45111200-0 - Roboty w zakresie przygotowania terenu pod budowę i roboty ziemne</w:t>
      </w:r>
      <w:r>
        <w:rPr>
          <w:rFonts w:ascii="Times New Roman" w:hAnsi="Times New Roman" w:cs="Times New Roman"/>
          <w:sz w:val="20"/>
        </w:rPr>
        <w:t>,</w:t>
      </w:r>
    </w:p>
    <w:p w14:paraId="26289130" w14:textId="51A40F8A" w:rsidR="005324D2" w:rsidRDefault="005324D2" w:rsidP="005324D2">
      <w:pPr>
        <w:pStyle w:val="Default"/>
        <w:spacing w:before="120" w:after="120" w:line="360" w:lineRule="auto"/>
        <w:ind w:left="284"/>
        <w:jc w:val="both"/>
        <w:rPr>
          <w:rFonts w:ascii="Times New Roman" w:hAnsi="Times New Roman" w:cs="Times New Roman"/>
          <w:sz w:val="16"/>
        </w:rPr>
      </w:pPr>
      <w:r w:rsidRPr="005324D2">
        <w:rPr>
          <w:rStyle w:val="hgkelc"/>
          <w:rFonts w:ascii="Times New Roman" w:hAnsi="Times New Roman" w:cs="Times New Roman"/>
          <w:bCs/>
          <w:sz w:val="20"/>
        </w:rPr>
        <w:t>5223300-9</w:t>
      </w:r>
      <w:r>
        <w:rPr>
          <w:rStyle w:val="hgkelc"/>
          <w:rFonts w:ascii="Times New Roman" w:hAnsi="Times New Roman" w:cs="Times New Roman"/>
          <w:sz w:val="20"/>
        </w:rPr>
        <w:t xml:space="preserve"> - </w:t>
      </w:r>
      <w:r w:rsidRPr="005324D2">
        <w:rPr>
          <w:rStyle w:val="hgkelc"/>
          <w:rFonts w:ascii="Times New Roman" w:hAnsi="Times New Roman" w:cs="Times New Roman"/>
          <w:sz w:val="20"/>
        </w:rPr>
        <w:t>Roboty budowlane w zakresie parkingów</w:t>
      </w:r>
      <w:r>
        <w:rPr>
          <w:rFonts w:ascii="Times New Roman" w:hAnsi="Times New Roman" w:cs="Times New Roman"/>
          <w:sz w:val="16"/>
        </w:rPr>
        <w:t>,</w:t>
      </w:r>
    </w:p>
    <w:p w14:paraId="1DF50B29" w14:textId="3D0B52DA" w:rsidR="005324D2" w:rsidRPr="005324D2" w:rsidRDefault="005324D2" w:rsidP="005324D2">
      <w:pPr>
        <w:pStyle w:val="Default"/>
        <w:spacing w:before="120" w:after="120" w:line="360" w:lineRule="auto"/>
        <w:ind w:left="284"/>
        <w:jc w:val="both"/>
        <w:rPr>
          <w:rFonts w:ascii="Times New Roman" w:hAnsi="Times New Roman" w:cs="Times New Roman"/>
          <w:sz w:val="8"/>
        </w:rPr>
      </w:pPr>
      <w:r w:rsidRPr="005324D2">
        <w:rPr>
          <w:rStyle w:val="cpvcode"/>
          <w:rFonts w:ascii="Times New Roman" w:hAnsi="Times New Roman" w:cs="Times New Roman"/>
          <w:sz w:val="20"/>
        </w:rPr>
        <w:t>31158000</w:t>
      </w:r>
      <w:r w:rsidR="005D0040">
        <w:rPr>
          <w:rStyle w:val="cpvcode"/>
          <w:rFonts w:ascii="Times New Roman" w:hAnsi="Times New Roman" w:cs="Times New Roman"/>
          <w:sz w:val="20"/>
        </w:rPr>
        <w:t>-</w:t>
      </w:r>
      <w:r w:rsidR="00B60CD3">
        <w:rPr>
          <w:rStyle w:val="cpvcode"/>
          <w:rFonts w:ascii="Times New Roman" w:hAnsi="Times New Roman" w:cs="Times New Roman"/>
          <w:sz w:val="20"/>
        </w:rPr>
        <w:t>8</w:t>
      </w:r>
      <w:r w:rsidR="005D0040">
        <w:rPr>
          <w:rStyle w:val="cpvcode"/>
          <w:rFonts w:ascii="Times New Roman" w:hAnsi="Times New Roman" w:cs="Times New Roman"/>
          <w:sz w:val="20"/>
        </w:rPr>
        <w:t xml:space="preserve"> –</w:t>
      </w:r>
      <w:r w:rsidRPr="005324D2">
        <w:rPr>
          <w:rStyle w:val="cpvcode"/>
          <w:rFonts w:ascii="Times New Roman" w:hAnsi="Times New Roman" w:cs="Times New Roman"/>
          <w:sz w:val="20"/>
        </w:rPr>
        <w:t xml:space="preserve"> Ładowarki</w:t>
      </w:r>
      <w:r w:rsidR="005D0040">
        <w:rPr>
          <w:rStyle w:val="cpvcode"/>
          <w:rFonts w:ascii="Times New Roman" w:hAnsi="Times New Roman" w:cs="Times New Roman"/>
          <w:sz w:val="20"/>
        </w:rPr>
        <w:t>.</w:t>
      </w:r>
    </w:p>
    <w:p w14:paraId="7BF53F8C" w14:textId="0CD4C7E4" w:rsidR="005D0040" w:rsidRPr="005D0040" w:rsidRDefault="001A68DC" w:rsidP="005D0040">
      <w:pPr>
        <w:pStyle w:val="Default"/>
        <w:numPr>
          <w:ilvl w:val="0"/>
          <w:numId w:val="38"/>
        </w:numPr>
        <w:spacing w:before="120" w:after="120" w:line="360" w:lineRule="auto"/>
        <w:ind w:left="284" w:hanging="284"/>
        <w:rPr>
          <w:rFonts w:ascii="Times New Roman" w:hAnsi="Times New Roman" w:cs="Times New Roman"/>
          <w:color w:val="auto"/>
          <w:sz w:val="20"/>
          <w:szCs w:val="20"/>
        </w:rPr>
      </w:pPr>
      <w:r w:rsidRPr="00E9242C">
        <w:rPr>
          <w:rFonts w:ascii="Times New Roman" w:hAnsi="Times New Roman" w:cs="Times New Roman"/>
          <w:color w:val="auto"/>
          <w:sz w:val="20"/>
          <w:szCs w:val="20"/>
        </w:rPr>
        <w:t xml:space="preserve">Zamawiający </w:t>
      </w:r>
      <w:r w:rsidRPr="00E9242C">
        <w:rPr>
          <w:rFonts w:ascii="Times New Roman" w:hAnsi="Times New Roman" w:cs="Times New Roman"/>
          <w:bCs/>
          <w:color w:val="auto"/>
          <w:sz w:val="20"/>
          <w:szCs w:val="20"/>
        </w:rPr>
        <w:t xml:space="preserve">dopuszcza </w:t>
      </w:r>
      <w:r w:rsidR="005C7EEB">
        <w:rPr>
          <w:rFonts w:ascii="Times New Roman" w:hAnsi="Times New Roman" w:cs="Times New Roman"/>
          <w:color w:val="auto"/>
          <w:sz w:val="20"/>
          <w:szCs w:val="20"/>
        </w:rPr>
        <w:t>możliwość</w:t>
      </w:r>
      <w:r w:rsidRPr="00E9242C">
        <w:rPr>
          <w:rFonts w:ascii="Times New Roman" w:hAnsi="Times New Roman" w:cs="Times New Roman"/>
          <w:color w:val="auto"/>
          <w:sz w:val="20"/>
          <w:szCs w:val="20"/>
        </w:rPr>
        <w:t xml:space="preserve"> składania </w:t>
      </w:r>
      <w:r w:rsidRPr="00E9242C">
        <w:rPr>
          <w:rFonts w:ascii="Times New Roman" w:hAnsi="Times New Roman" w:cs="Times New Roman"/>
          <w:bCs/>
          <w:color w:val="auto"/>
          <w:sz w:val="20"/>
          <w:szCs w:val="20"/>
        </w:rPr>
        <w:t>ofert częściowych</w:t>
      </w:r>
      <w:r w:rsidRPr="005D0040">
        <w:rPr>
          <w:rFonts w:ascii="Times New Roman" w:hAnsi="Times New Roman" w:cs="Times New Roman"/>
          <w:bCs/>
          <w:color w:val="auto"/>
          <w:sz w:val="20"/>
          <w:szCs w:val="20"/>
        </w:rPr>
        <w:t xml:space="preserve">. </w:t>
      </w:r>
    </w:p>
    <w:p w14:paraId="46FE3161" w14:textId="77777777" w:rsidR="005D0040" w:rsidRDefault="005D0040" w:rsidP="005D0040">
      <w:pPr>
        <w:pStyle w:val="Default"/>
        <w:numPr>
          <w:ilvl w:val="0"/>
          <w:numId w:val="38"/>
        </w:numPr>
        <w:spacing w:before="120" w:after="120" w:line="360" w:lineRule="auto"/>
        <w:ind w:left="284" w:hanging="284"/>
        <w:rPr>
          <w:rFonts w:ascii="Times New Roman" w:hAnsi="Times New Roman" w:cs="Times New Roman"/>
          <w:color w:val="auto"/>
          <w:sz w:val="20"/>
          <w:szCs w:val="20"/>
        </w:rPr>
      </w:pPr>
      <w:r w:rsidRPr="005D0040">
        <w:rPr>
          <w:rFonts w:ascii="Times New Roman" w:hAnsi="Times New Roman" w:cs="Times New Roman"/>
          <w:color w:val="010101"/>
          <w:sz w:val="20"/>
          <w:szCs w:val="20"/>
          <w:shd w:val="clear" w:color="auto" w:fill="FFFFFF"/>
        </w:rPr>
        <w:t>Wykonawca może złożyć ofertę na jedną albo więcej części zamówienia.</w:t>
      </w:r>
    </w:p>
    <w:p w14:paraId="5CDD3974" w14:textId="77AD1779" w:rsidR="005D0040" w:rsidRPr="005D0040" w:rsidRDefault="005D0040" w:rsidP="005D0040">
      <w:pPr>
        <w:pStyle w:val="Default"/>
        <w:numPr>
          <w:ilvl w:val="0"/>
          <w:numId w:val="38"/>
        </w:numPr>
        <w:spacing w:before="120" w:after="120" w:line="360" w:lineRule="auto"/>
        <w:ind w:left="284" w:hanging="284"/>
        <w:rPr>
          <w:rFonts w:ascii="Times New Roman" w:hAnsi="Times New Roman" w:cs="Times New Roman"/>
          <w:color w:val="auto"/>
          <w:sz w:val="20"/>
          <w:szCs w:val="20"/>
        </w:rPr>
      </w:pPr>
      <w:r w:rsidRPr="005D0040">
        <w:rPr>
          <w:rFonts w:ascii="Times New Roman" w:hAnsi="Times New Roman" w:cs="Times New Roman"/>
          <w:sz w:val="20"/>
          <w:szCs w:val="20"/>
        </w:rPr>
        <w:t xml:space="preserve">Zamawiający nie dopuszcza podziału zamówienia w ramach poszczególnych </w:t>
      </w:r>
      <w:r w:rsidR="005C7EEB">
        <w:rPr>
          <w:rFonts w:ascii="Times New Roman" w:hAnsi="Times New Roman" w:cs="Times New Roman"/>
          <w:sz w:val="20"/>
          <w:szCs w:val="20"/>
        </w:rPr>
        <w:t>części</w:t>
      </w:r>
      <w:r>
        <w:rPr>
          <w:rFonts w:ascii="Times New Roman" w:hAnsi="Times New Roman" w:cs="Times New Roman"/>
          <w:sz w:val="20"/>
          <w:szCs w:val="20"/>
        </w:rPr>
        <w:t>.</w:t>
      </w:r>
    </w:p>
    <w:p w14:paraId="3ADF748C" w14:textId="0B2C3D65" w:rsidR="00A36A1D" w:rsidRPr="001A68DC" w:rsidRDefault="001A68DC" w:rsidP="0002427E">
      <w:pPr>
        <w:pStyle w:val="Akapitzlist1"/>
        <w:numPr>
          <w:ilvl w:val="0"/>
          <w:numId w:val="38"/>
        </w:numPr>
        <w:spacing w:before="120" w:after="120" w:line="360" w:lineRule="auto"/>
        <w:ind w:left="284" w:hanging="284"/>
        <w:jc w:val="both"/>
      </w:pPr>
      <w:r>
        <w:rPr>
          <w:sz w:val="20"/>
          <w:szCs w:val="20"/>
        </w:rPr>
        <w:t xml:space="preserve">W przypadku wskazania w dokumentacji znaków towarowych, patentów lub pochodzenia, źródła lub szczególnego procesu, który charakteryzuje produkty lub usługi dostarczane przez konkretnego wykonawcę zamawiający </w:t>
      </w:r>
      <w:r>
        <w:rPr>
          <w:b/>
          <w:bCs/>
          <w:sz w:val="20"/>
          <w:szCs w:val="20"/>
        </w:rPr>
        <w:t>dopuszcza zastosowanie materiałów równoważnych opisywanym</w:t>
      </w:r>
      <w:r>
        <w:rPr>
          <w:sz w:val="20"/>
          <w:szCs w:val="20"/>
        </w:rPr>
        <w:t>.</w:t>
      </w:r>
    </w:p>
    <w:p w14:paraId="454F2953" w14:textId="466A8194" w:rsidR="001A68DC" w:rsidRPr="001A68DC" w:rsidRDefault="001A68DC" w:rsidP="0002427E">
      <w:pPr>
        <w:pStyle w:val="Akapitzlist1"/>
        <w:numPr>
          <w:ilvl w:val="0"/>
          <w:numId w:val="38"/>
        </w:numPr>
        <w:spacing w:before="120" w:after="120" w:line="360" w:lineRule="auto"/>
        <w:ind w:left="284" w:hanging="284"/>
        <w:jc w:val="both"/>
      </w:pPr>
      <w:r>
        <w:rPr>
          <w:sz w:val="20"/>
          <w:szCs w:val="20"/>
        </w:rPr>
        <w:t xml:space="preserve">W przypadku wskazania w opisie przedmiotu zamówienia odniesienia do norm, ocen technicznych, specyfikacji technicznych i systemów referencji technicznych, o których mowa w </w:t>
      </w:r>
      <w:r w:rsidR="005324D2">
        <w:rPr>
          <w:sz w:val="20"/>
          <w:szCs w:val="20"/>
        </w:rPr>
        <w:t>np</w:t>
      </w:r>
      <w:r>
        <w:rPr>
          <w:sz w:val="20"/>
          <w:szCs w:val="20"/>
        </w:rPr>
        <w:t xml:space="preserve">. 101 ust. 1 pkt 2 oraz ust. 3 ustawy PZP, zamawiający </w:t>
      </w:r>
      <w:r>
        <w:rPr>
          <w:b/>
          <w:bCs/>
          <w:sz w:val="20"/>
          <w:szCs w:val="20"/>
        </w:rPr>
        <w:t>dopuszcza rozwiązania równoważne</w:t>
      </w:r>
      <w:r>
        <w:rPr>
          <w:sz w:val="20"/>
          <w:szCs w:val="20"/>
        </w:rPr>
        <w:t>.</w:t>
      </w:r>
    </w:p>
    <w:p w14:paraId="0A0E1E63" w14:textId="5928C18D" w:rsidR="001A68DC" w:rsidRPr="001A68DC" w:rsidRDefault="001A68DC" w:rsidP="0002427E">
      <w:pPr>
        <w:pStyle w:val="Akapitzlist1"/>
        <w:numPr>
          <w:ilvl w:val="0"/>
          <w:numId w:val="38"/>
        </w:numPr>
        <w:spacing w:before="120" w:after="120" w:line="360" w:lineRule="auto"/>
        <w:ind w:left="284" w:hanging="284"/>
        <w:jc w:val="both"/>
      </w:pPr>
      <w:r>
        <w:rPr>
          <w:sz w:val="20"/>
          <w:szCs w:val="20"/>
        </w:rPr>
        <w:t xml:space="preserve">Wykonawca, który powołuje się na rozwiązania równoważne, jest zobowiązany wykazać, że oferowane przez niego rozwiązanie spełnia wymagania określone przez zamawiającego. </w:t>
      </w:r>
      <w:r>
        <w:rPr>
          <w:b/>
          <w:bCs/>
          <w:sz w:val="20"/>
          <w:szCs w:val="20"/>
        </w:rPr>
        <w:t xml:space="preserve">W takim przypadku, wykonawca załącza do oferty dokumenty potwierdzające równoważność zaoferowanych rozwiązań. </w:t>
      </w:r>
      <w:r>
        <w:rPr>
          <w:sz w:val="20"/>
          <w:szCs w:val="20"/>
        </w:rPr>
        <w:t>Ciężar udowodnienia równoważności spoczywa na wykonawcy. Wykonawca wykazuje równoważność przy użyciu do</w:t>
      </w:r>
      <w:r w:rsidR="005C7EEB">
        <w:rPr>
          <w:sz w:val="20"/>
          <w:szCs w:val="20"/>
        </w:rPr>
        <w:t>wolnych (wiarygodnych) środków.</w:t>
      </w:r>
    </w:p>
    <w:p w14:paraId="1E23BD7F" w14:textId="4A7A2EAD" w:rsidR="00135DE7" w:rsidRPr="00135DE7" w:rsidRDefault="008E3B5F" w:rsidP="0002427E">
      <w:pPr>
        <w:pStyle w:val="Default"/>
        <w:numPr>
          <w:ilvl w:val="0"/>
          <w:numId w:val="38"/>
        </w:numPr>
        <w:spacing w:before="120" w:after="120" w:line="360" w:lineRule="auto"/>
        <w:ind w:left="284" w:hanging="284"/>
        <w:jc w:val="both"/>
        <w:rPr>
          <w:rFonts w:ascii="Times New Roman" w:hAnsi="Times New Roman" w:cs="Times New Roman"/>
        </w:rPr>
      </w:pPr>
      <w:r w:rsidRPr="008E3B5F">
        <w:rPr>
          <w:rFonts w:ascii="Times New Roman" w:hAnsi="Times New Roman" w:cs="Times New Roman"/>
          <w:sz w:val="20"/>
        </w:rPr>
        <w:t xml:space="preserve">Zamawiający umożliwia przeprowadzenie przez wykonawcę wizji lokalnej i sprawdzenie przez niego dokumentów niezbędnych do realizacji zamówienia, o których mowa w </w:t>
      </w:r>
      <w:r w:rsidR="005324D2">
        <w:rPr>
          <w:rFonts w:ascii="Times New Roman" w:hAnsi="Times New Roman" w:cs="Times New Roman"/>
          <w:sz w:val="20"/>
        </w:rPr>
        <w:t>np</w:t>
      </w:r>
      <w:r w:rsidRPr="008E3B5F">
        <w:rPr>
          <w:rFonts w:ascii="Times New Roman" w:hAnsi="Times New Roman" w:cs="Times New Roman"/>
          <w:sz w:val="20"/>
        </w:rPr>
        <w:t>. 131 ust. 2 PZP – załącznik nr 7, po uprzednim umówieniu terminu: tel. 785008219</w:t>
      </w:r>
    </w:p>
    <w:p w14:paraId="08F48DBA" w14:textId="77777777" w:rsidR="003E0774" w:rsidRPr="003E0774" w:rsidRDefault="00135DE7" w:rsidP="0002427E">
      <w:pPr>
        <w:pStyle w:val="Default"/>
        <w:numPr>
          <w:ilvl w:val="0"/>
          <w:numId w:val="38"/>
        </w:numPr>
        <w:spacing w:before="120" w:after="120" w:line="360" w:lineRule="auto"/>
        <w:ind w:left="284" w:hanging="284"/>
        <w:jc w:val="both"/>
        <w:rPr>
          <w:rFonts w:ascii="Times New Roman" w:hAnsi="Times New Roman" w:cs="Times New Roman"/>
          <w:sz w:val="16"/>
        </w:rPr>
      </w:pPr>
      <w:r w:rsidRPr="00135DE7">
        <w:rPr>
          <w:rFonts w:ascii="Times New Roman" w:hAnsi="Times New Roman" w:cs="Times New Roman"/>
          <w:sz w:val="20"/>
          <w:szCs w:val="30"/>
        </w:rPr>
        <w:t>Do dnia przekazania placu budowy,</w:t>
      </w:r>
      <w:r>
        <w:rPr>
          <w:rFonts w:ascii="Times New Roman" w:hAnsi="Times New Roman" w:cs="Times New Roman"/>
          <w:sz w:val="20"/>
          <w:szCs w:val="30"/>
        </w:rPr>
        <w:t xml:space="preserve"> Zamawiający</w:t>
      </w:r>
      <w:r w:rsidRPr="00135DE7">
        <w:rPr>
          <w:rFonts w:ascii="Times New Roman" w:hAnsi="Times New Roman" w:cs="Times New Roman"/>
          <w:sz w:val="20"/>
          <w:szCs w:val="30"/>
        </w:rPr>
        <w:t xml:space="preserve"> ustanowi Inspektora Nadzoru inwestorskiego.</w:t>
      </w:r>
    </w:p>
    <w:p w14:paraId="6F5E74FF" w14:textId="0EA5A902" w:rsidR="00783E8A" w:rsidRDefault="003E0774" w:rsidP="0002427E">
      <w:pPr>
        <w:pStyle w:val="Default"/>
        <w:numPr>
          <w:ilvl w:val="0"/>
          <w:numId w:val="38"/>
        </w:numPr>
        <w:spacing w:before="120" w:after="120" w:line="360" w:lineRule="auto"/>
        <w:ind w:left="284" w:hanging="284"/>
        <w:jc w:val="both"/>
        <w:rPr>
          <w:rFonts w:ascii="Times New Roman" w:hAnsi="Times New Roman" w:cs="Times New Roman"/>
          <w:sz w:val="16"/>
        </w:rPr>
      </w:pPr>
      <w:r w:rsidRPr="003E0774">
        <w:rPr>
          <w:rFonts w:ascii="Times New Roman" w:eastAsia="Times New Roman" w:hAnsi="Times New Roman" w:cs="Times New Roman"/>
          <w:sz w:val="20"/>
          <w:szCs w:val="30"/>
          <w:lang w:eastAsia="pl-PL"/>
        </w:rPr>
        <w:t>Wykonawca jest odpowiedzialny za prowadzenie robót zgodnie z umową oraz za</w:t>
      </w:r>
      <w:r>
        <w:rPr>
          <w:rFonts w:ascii="Times New Roman" w:eastAsia="Times New Roman" w:hAnsi="Times New Roman" w:cs="Times New Roman"/>
          <w:sz w:val="20"/>
          <w:szCs w:val="30"/>
          <w:lang w:eastAsia="pl-PL"/>
        </w:rPr>
        <w:t xml:space="preserve"> </w:t>
      </w:r>
      <w:r w:rsidRPr="003E0774">
        <w:rPr>
          <w:rFonts w:ascii="Times New Roman" w:eastAsia="Times New Roman" w:hAnsi="Times New Roman" w:cs="Times New Roman"/>
          <w:sz w:val="20"/>
          <w:szCs w:val="30"/>
          <w:lang w:eastAsia="pl-PL"/>
        </w:rPr>
        <w:t>jakość zastosowanych materiałów i wykonywanych robót, za ich zgodność z</w:t>
      </w:r>
      <w:r w:rsidRPr="003E0774">
        <w:rPr>
          <w:rFonts w:ascii="Times New Roman" w:hAnsi="Times New Roman" w:cs="Times New Roman"/>
          <w:sz w:val="8"/>
        </w:rPr>
        <w:t xml:space="preserve"> </w:t>
      </w:r>
      <w:r w:rsidRPr="003E0774">
        <w:rPr>
          <w:rFonts w:ascii="Times New Roman" w:eastAsia="Times New Roman" w:hAnsi="Times New Roman" w:cs="Times New Roman"/>
          <w:color w:val="auto"/>
          <w:sz w:val="20"/>
          <w:szCs w:val="30"/>
          <w:lang w:eastAsia="pl-PL"/>
        </w:rPr>
        <w:t xml:space="preserve">dokumentacją projektową, wymaganiami </w:t>
      </w:r>
      <w:r w:rsidR="00783E8A">
        <w:rPr>
          <w:rFonts w:ascii="Times New Roman" w:eastAsia="Times New Roman" w:hAnsi="Times New Roman" w:cs="Times New Roman"/>
          <w:color w:val="auto"/>
          <w:sz w:val="20"/>
          <w:szCs w:val="30"/>
          <w:lang w:eastAsia="pl-PL"/>
        </w:rPr>
        <w:t>specyfikacji technicznej</w:t>
      </w:r>
      <w:r w:rsidR="00422908">
        <w:rPr>
          <w:rFonts w:ascii="Times New Roman" w:eastAsia="Times New Roman" w:hAnsi="Times New Roman" w:cs="Times New Roman"/>
          <w:color w:val="auto"/>
          <w:sz w:val="20"/>
          <w:szCs w:val="30"/>
          <w:lang w:eastAsia="pl-PL"/>
        </w:rPr>
        <w:t xml:space="preserve"> </w:t>
      </w:r>
      <w:r w:rsidRPr="003E0774">
        <w:rPr>
          <w:rFonts w:ascii="Times New Roman" w:eastAsia="Times New Roman" w:hAnsi="Times New Roman" w:cs="Times New Roman"/>
          <w:color w:val="auto"/>
          <w:sz w:val="20"/>
          <w:szCs w:val="30"/>
          <w:lang w:eastAsia="pl-PL"/>
        </w:rPr>
        <w:t>i projekt</w:t>
      </w:r>
      <w:r w:rsidR="00783E8A">
        <w:rPr>
          <w:rFonts w:ascii="Times New Roman" w:eastAsia="Times New Roman" w:hAnsi="Times New Roman" w:cs="Times New Roman"/>
          <w:color w:val="auto"/>
          <w:sz w:val="20"/>
          <w:szCs w:val="30"/>
          <w:lang w:eastAsia="pl-PL"/>
        </w:rPr>
        <w:t>ami</w:t>
      </w:r>
      <w:r w:rsidRPr="003E0774">
        <w:rPr>
          <w:rFonts w:ascii="Times New Roman" w:eastAsia="Times New Roman" w:hAnsi="Times New Roman" w:cs="Times New Roman"/>
          <w:color w:val="auto"/>
          <w:sz w:val="20"/>
          <w:szCs w:val="30"/>
          <w:lang w:eastAsia="pl-PL"/>
        </w:rPr>
        <w:t xml:space="preserve"> </w:t>
      </w:r>
      <w:r w:rsidR="00783E8A">
        <w:rPr>
          <w:rFonts w:ascii="Times New Roman" w:eastAsia="Times New Roman" w:hAnsi="Times New Roman" w:cs="Times New Roman"/>
          <w:color w:val="auto"/>
          <w:sz w:val="20"/>
          <w:szCs w:val="30"/>
          <w:lang w:eastAsia="pl-PL"/>
        </w:rPr>
        <w:t>branżowymi</w:t>
      </w:r>
      <w:r w:rsidRPr="003E0774">
        <w:rPr>
          <w:rFonts w:ascii="Times New Roman" w:eastAsia="Times New Roman" w:hAnsi="Times New Roman" w:cs="Times New Roman"/>
          <w:color w:val="auto"/>
          <w:sz w:val="20"/>
          <w:szCs w:val="30"/>
          <w:lang w:eastAsia="pl-PL"/>
        </w:rPr>
        <w:t xml:space="preserve"> w oparciu o obowiązujące przepisy i normy wykonania i odbioru robó</w:t>
      </w:r>
      <w:r w:rsidR="00783E8A">
        <w:rPr>
          <w:rFonts w:ascii="Times New Roman" w:eastAsia="Times New Roman" w:hAnsi="Times New Roman" w:cs="Times New Roman"/>
          <w:color w:val="auto"/>
          <w:sz w:val="20"/>
          <w:szCs w:val="30"/>
          <w:lang w:eastAsia="pl-PL"/>
        </w:rPr>
        <w:t>t.</w:t>
      </w:r>
    </w:p>
    <w:p w14:paraId="3840F044" w14:textId="3D2FF4CE" w:rsidR="001A68DC" w:rsidRPr="00755D25" w:rsidRDefault="003E0774" w:rsidP="0002427E">
      <w:pPr>
        <w:pStyle w:val="Default"/>
        <w:numPr>
          <w:ilvl w:val="0"/>
          <w:numId w:val="38"/>
        </w:numPr>
        <w:spacing w:before="120" w:after="120" w:line="360" w:lineRule="auto"/>
        <w:ind w:left="284" w:hanging="284"/>
        <w:jc w:val="both"/>
        <w:rPr>
          <w:rFonts w:ascii="Times New Roman" w:hAnsi="Times New Roman" w:cs="Times New Roman"/>
          <w:sz w:val="8"/>
        </w:rPr>
      </w:pPr>
      <w:r w:rsidRPr="00783E8A">
        <w:rPr>
          <w:rFonts w:ascii="Times New Roman" w:eastAsia="Times New Roman" w:hAnsi="Times New Roman" w:cs="Times New Roman"/>
          <w:color w:val="auto"/>
          <w:sz w:val="20"/>
          <w:szCs w:val="30"/>
          <w:lang w:eastAsia="pl-PL"/>
        </w:rPr>
        <w:t>Wykonawca ma obowiązek zapoznać się z instrukcjami montażu materiałów i</w:t>
      </w:r>
      <w:r w:rsidR="00783E8A">
        <w:rPr>
          <w:rFonts w:ascii="Times New Roman" w:eastAsia="Times New Roman" w:hAnsi="Times New Roman" w:cs="Times New Roman"/>
          <w:color w:val="auto"/>
          <w:sz w:val="20"/>
          <w:szCs w:val="30"/>
          <w:lang w:eastAsia="pl-PL"/>
        </w:rPr>
        <w:t xml:space="preserve"> </w:t>
      </w:r>
      <w:r w:rsidRPr="00783E8A">
        <w:rPr>
          <w:rFonts w:ascii="Times New Roman" w:eastAsia="Times New Roman" w:hAnsi="Times New Roman" w:cs="Times New Roman"/>
          <w:color w:val="auto"/>
          <w:sz w:val="20"/>
          <w:szCs w:val="30"/>
          <w:lang w:eastAsia="pl-PL"/>
        </w:rPr>
        <w:t>urządzeń opracowanymi przez producentów i zgodnie z nimi przeprowadzić ich</w:t>
      </w:r>
      <w:r w:rsidR="00783E8A">
        <w:rPr>
          <w:rFonts w:ascii="Times New Roman" w:eastAsia="Times New Roman" w:hAnsi="Times New Roman" w:cs="Times New Roman"/>
          <w:color w:val="auto"/>
          <w:sz w:val="20"/>
          <w:szCs w:val="30"/>
          <w:lang w:eastAsia="pl-PL"/>
        </w:rPr>
        <w:t xml:space="preserve"> </w:t>
      </w:r>
      <w:r w:rsidRPr="00783E8A">
        <w:rPr>
          <w:rFonts w:ascii="Times New Roman" w:eastAsia="Times New Roman" w:hAnsi="Times New Roman" w:cs="Times New Roman"/>
          <w:color w:val="auto"/>
          <w:sz w:val="20"/>
          <w:szCs w:val="30"/>
          <w:lang w:eastAsia="pl-PL"/>
        </w:rPr>
        <w:t>montaż i instalację.</w:t>
      </w:r>
      <w:r w:rsidR="001A68DC" w:rsidRPr="00783E8A">
        <w:rPr>
          <w:rFonts w:ascii="Times New Roman" w:hAnsi="Times New Roman" w:cs="Times New Roman"/>
          <w:sz w:val="4"/>
          <w:szCs w:val="20"/>
        </w:rPr>
        <w:t xml:space="preserve"> </w:t>
      </w:r>
    </w:p>
    <w:p w14:paraId="68473B83" w14:textId="5975DAE3" w:rsidR="00755D25" w:rsidRPr="00755D25" w:rsidRDefault="00755D25" w:rsidP="0002427E">
      <w:pPr>
        <w:pStyle w:val="Default"/>
        <w:numPr>
          <w:ilvl w:val="0"/>
          <w:numId w:val="38"/>
        </w:numPr>
        <w:spacing w:before="120" w:after="120" w:line="360" w:lineRule="auto"/>
        <w:ind w:left="284" w:hanging="284"/>
        <w:jc w:val="both"/>
        <w:rPr>
          <w:rFonts w:ascii="Times New Roman" w:hAnsi="Times New Roman" w:cs="Times New Roman"/>
          <w:sz w:val="20"/>
          <w:szCs w:val="20"/>
        </w:rPr>
      </w:pPr>
      <w:r w:rsidRPr="00755D25">
        <w:rPr>
          <w:rFonts w:ascii="Times New Roman" w:hAnsi="Times New Roman" w:cs="Times New Roman"/>
          <w:b/>
          <w:sz w:val="20"/>
          <w:szCs w:val="20"/>
        </w:rPr>
        <w:t>Informacja dot</w:t>
      </w:r>
      <w:r w:rsidR="005C24F4">
        <w:rPr>
          <w:rFonts w:ascii="Times New Roman" w:hAnsi="Times New Roman" w:cs="Times New Roman"/>
          <w:b/>
          <w:sz w:val="20"/>
          <w:szCs w:val="20"/>
        </w:rPr>
        <w:t>ycząca</w:t>
      </w:r>
      <w:r w:rsidRPr="00755D25">
        <w:rPr>
          <w:rFonts w:ascii="Times New Roman" w:hAnsi="Times New Roman" w:cs="Times New Roman"/>
          <w:b/>
          <w:sz w:val="20"/>
          <w:szCs w:val="20"/>
        </w:rPr>
        <w:t xml:space="preserve"> równoważności norm i innych zapisów.</w:t>
      </w:r>
    </w:p>
    <w:p w14:paraId="0FC305EE" w14:textId="1E6F196D" w:rsidR="00755D25" w:rsidRPr="00755D25" w:rsidRDefault="00755D25" w:rsidP="0002427E">
      <w:pPr>
        <w:spacing w:before="120" w:after="120" w:line="360" w:lineRule="auto"/>
        <w:jc w:val="both"/>
        <w:rPr>
          <w:rFonts w:ascii="Times New Roman" w:hAnsi="Times New Roman" w:cs="Times New Roman"/>
          <w:sz w:val="20"/>
          <w:szCs w:val="20"/>
        </w:rPr>
      </w:pPr>
      <w:r w:rsidRPr="00755D25">
        <w:rPr>
          <w:rFonts w:ascii="Times New Roman" w:hAnsi="Times New Roman" w:cs="Times New Roman"/>
          <w:sz w:val="20"/>
          <w:szCs w:val="20"/>
        </w:rPr>
        <w:t>Gdziekolwiek w dokumentach przetargowych powołane są konkretne normy i przepisy, które spełniać mają materiały, sprzęt i inne towary oraz wykonane i zbadane roboty, będą obowiązywać postanowienia najnowszego wydania lub poprawionego wydania powołanych norm i przepisów</w:t>
      </w:r>
      <w:r>
        <w:rPr>
          <w:rFonts w:ascii="Times New Roman" w:hAnsi="Times New Roman" w:cs="Times New Roman"/>
          <w:sz w:val="20"/>
          <w:szCs w:val="20"/>
        </w:rPr>
        <w:t xml:space="preserve"> </w:t>
      </w:r>
      <w:r w:rsidRPr="00755D25">
        <w:rPr>
          <w:rFonts w:ascii="Times New Roman" w:hAnsi="Times New Roman" w:cs="Times New Roman"/>
          <w:sz w:val="20"/>
          <w:szCs w:val="20"/>
        </w:rPr>
        <w:t>o ile w warunkach umowy nie postanowiono inaczej. W przypadku, gdy powołane normy i przepisy</w:t>
      </w:r>
      <w:r>
        <w:rPr>
          <w:rFonts w:ascii="Times New Roman" w:hAnsi="Times New Roman" w:cs="Times New Roman"/>
          <w:sz w:val="20"/>
          <w:szCs w:val="20"/>
        </w:rPr>
        <w:t xml:space="preserve"> </w:t>
      </w:r>
      <w:r w:rsidRPr="00755D25">
        <w:rPr>
          <w:rFonts w:ascii="Times New Roman" w:hAnsi="Times New Roman" w:cs="Times New Roman"/>
          <w:sz w:val="20"/>
          <w:szCs w:val="20"/>
        </w:rPr>
        <w:t>są państwowe lub odnoszą się do konkretnego kraju lub regionu, mogą być również stosowane inne odpowiednie normy zapewniające równy lub wyższy poziom wykonania niż powołane normy</w:t>
      </w:r>
      <w:r>
        <w:rPr>
          <w:rFonts w:ascii="Times New Roman" w:hAnsi="Times New Roman" w:cs="Times New Roman"/>
          <w:sz w:val="20"/>
          <w:szCs w:val="20"/>
        </w:rPr>
        <w:t xml:space="preserve"> </w:t>
      </w:r>
      <w:r w:rsidRPr="00755D25">
        <w:rPr>
          <w:rFonts w:ascii="Times New Roman" w:hAnsi="Times New Roman" w:cs="Times New Roman"/>
          <w:sz w:val="20"/>
          <w:szCs w:val="20"/>
        </w:rPr>
        <w:t>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w:t>
      </w:r>
      <w:r>
        <w:rPr>
          <w:rFonts w:ascii="Times New Roman" w:hAnsi="Times New Roman" w:cs="Times New Roman"/>
          <w:sz w:val="20"/>
          <w:szCs w:val="20"/>
        </w:rPr>
        <w:t xml:space="preserve"> </w:t>
      </w:r>
      <w:r w:rsidRPr="00755D25">
        <w:rPr>
          <w:rFonts w:ascii="Times New Roman" w:hAnsi="Times New Roman" w:cs="Times New Roman"/>
          <w:sz w:val="20"/>
          <w:szCs w:val="20"/>
        </w:rPr>
        <w:t xml:space="preserve">niż w opisie przedmiotu zamówienia określonym w SWZ. </w:t>
      </w:r>
    </w:p>
    <w:p w14:paraId="47C7402C" w14:textId="3C6DBC1D" w:rsidR="00755D25" w:rsidRPr="00755D25" w:rsidRDefault="00755D25" w:rsidP="0002427E">
      <w:pPr>
        <w:spacing w:before="120" w:after="120" w:line="360" w:lineRule="auto"/>
        <w:jc w:val="both"/>
        <w:rPr>
          <w:rFonts w:ascii="Times New Roman" w:hAnsi="Times New Roman" w:cs="Times New Roman"/>
          <w:sz w:val="20"/>
          <w:szCs w:val="20"/>
        </w:rPr>
      </w:pPr>
      <w:r w:rsidRPr="00755D25">
        <w:rPr>
          <w:rFonts w:ascii="Times New Roman" w:hAnsi="Times New Roman" w:cs="Times New Roman"/>
          <w:sz w:val="20"/>
          <w:szCs w:val="20"/>
        </w:rPr>
        <w:t xml:space="preserve">Jeżeli zamawiający w opisie przedmiotu zamówienia w SWZ lub załącznikach do SWZ opisał przedmiot zamówienia poprzez odniesienie do norm polskich, europejskich ocen technicznych, aprobat, specyfikacji technicznych i systemów referencji technicznych </w:t>
      </w:r>
      <w:r w:rsidR="005324D2">
        <w:rPr>
          <w:rFonts w:ascii="Times New Roman" w:hAnsi="Times New Roman" w:cs="Times New Roman"/>
          <w:sz w:val="20"/>
          <w:szCs w:val="20"/>
        </w:rPr>
        <w:t>–</w:t>
      </w:r>
      <w:r w:rsidRPr="00755D25">
        <w:rPr>
          <w:rFonts w:ascii="Times New Roman" w:hAnsi="Times New Roman" w:cs="Times New Roman"/>
          <w:sz w:val="20"/>
          <w:szCs w:val="20"/>
        </w:rPr>
        <w:t xml:space="preserve">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w:t>
      </w:r>
      <w:r>
        <w:rPr>
          <w:rFonts w:ascii="Times New Roman" w:hAnsi="Times New Roman" w:cs="Times New Roman"/>
          <w:sz w:val="20"/>
          <w:szCs w:val="20"/>
        </w:rPr>
        <w:t xml:space="preserve"> </w:t>
      </w:r>
      <w:r w:rsidRPr="00755D25">
        <w:rPr>
          <w:rFonts w:ascii="Times New Roman" w:hAnsi="Times New Roman" w:cs="Times New Roman"/>
          <w:sz w:val="20"/>
          <w:szCs w:val="20"/>
        </w:rPr>
        <w:t>Zamawiający oceniając, czy podane przez wykonawcę rozwiązania są równoważne będzie porównywał parametry opisane w opisie przedmiotu zamówienia przez zamawiającego i wskazane przez wykonawcę. Podane parametry są parametrami minimalnymi. Wykonawcy mogą zaproponować urządzenia, materiały, produkty o wyższych wartościach z lepszymi funkcjami i</w:t>
      </w:r>
      <w:r>
        <w:rPr>
          <w:rFonts w:ascii="Times New Roman" w:hAnsi="Times New Roman" w:cs="Times New Roman"/>
          <w:sz w:val="20"/>
          <w:szCs w:val="20"/>
        </w:rPr>
        <w:t> </w:t>
      </w:r>
      <w:r w:rsidRPr="00755D25">
        <w:rPr>
          <w:rFonts w:ascii="Times New Roman" w:hAnsi="Times New Roman" w:cs="Times New Roman"/>
          <w:sz w:val="20"/>
          <w:szCs w:val="20"/>
        </w:rPr>
        <w:t>możliwościami.</w:t>
      </w:r>
    </w:p>
    <w:p w14:paraId="5AC1036F" w14:textId="448FB799" w:rsidR="0096294F" w:rsidRPr="00BF019E" w:rsidRDefault="0096294F"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Pr>
          <w:rFonts w:ascii="Times New Roman" w:hAnsi="Times New Roman" w:cs="Times New Roman"/>
        </w:rPr>
        <w:t>7</w:t>
      </w:r>
    </w:p>
    <w:p w14:paraId="48C19AF5" w14:textId="095C7A7F" w:rsidR="00FD41B6" w:rsidRPr="00BF019E" w:rsidRDefault="0088499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w:t>
      </w:r>
      <w:r w:rsidR="00FD41B6" w:rsidRPr="00BF019E">
        <w:rPr>
          <w:rFonts w:ascii="Times New Roman" w:hAnsi="Times New Roman" w:cs="Times New Roman"/>
        </w:rPr>
        <w:t>ermin wykonania zamówienia</w:t>
      </w:r>
      <w:r w:rsidRPr="00BF019E">
        <w:rPr>
          <w:rFonts w:ascii="Times New Roman" w:hAnsi="Times New Roman" w:cs="Times New Roman"/>
        </w:rPr>
        <w:t>:</w:t>
      </w:r>
    </w:p>
    <w:p w14:paraId="3D414704" w14:textId="77777777" w:rsidR="00AD3486" w:rsidRPr="00AD3486" w:rsidRDefault="0096294F" w:rsidP="0002427E">
      <w:pPr>
        <w:pStyle w:val="Akapitzlist"/>
        <w:numPr>
          <w:ilvl w:val="0"/>
          <w:numId w:val="37"/>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64134C">
        <w:rPr>
          <w:rFonts w:ascii="Times New Roman" w:hAnsi="Times New Roman" w:cs="Times New Roman"/>
          <w:sz w:val="20"/>
          <w:szCs w:val="20"/>
        </w:rPr>
        <w:t xml:space="preserve">Zamawiający przewiduje </w:t>
      </w:r>
      <w:r w:rsidRPr="0064134C">
        <w:rPr>
          <w:rFonts w:ascii="Times New Roman" w:hAnsi="Times New Roman" w:cs="Times New Roman"/>
          <w:sz w:val="20"/>
          <w:szCs w:val="20"/>
          <w:u w:val="single"/>
        </w:rPr>
        <w:t xml:space="preserve">maksymalny termin na </w:t>
      </w:r>
      <w:r w:rsidR="00AD3486">
        <w:rPr>
          <w:rFonts w:ascii="Times New Roman" w:hAnsi="Times New Roman" w:cs="Times New Roman"/>
          <w:sz w:val="20"/>
          <w:szCs w:val="20"/>
          <w:u w:val="single"/>
        </w:rPr>
        <w:t>wykonanie robót budowlanych:</w:t>
      </w:r>
      <w:r w:rsidRPr="0064134C">
        <w:rPr>
          <w:rFonts w:ascii="Times New Roman" w:hAnsi="Times New Roman" w:cs="Times New Roman"/>
          <w:sz w:val="20"/>
          <w:szCs w:val="20"/>
          <w:u w:val="single"/>
        </w:rPr>
        <w:t xml:space="preserve"> </w:t>
      </w:r>
      <w:r w:rsidR="0081725D">
        <w:rPr>
          <w:rFonts w:ascii="Times New Roman" w:hAnsi="Times New Roman" w:cs="Times New Roman"/>
          <w:sz w:val="20"/>
          <w:szCs w:val="20"/>
          <w:u w:val="single"/>
        </w:rPr>
        <w:t>12</w:t>
      </w:r>
      <w:r w:rsidRPr="0064134C">
        <w:rPr>
          <w:rFonts w:ascii="Times New Roman" w:hAnsi="Times New Roman" w:cs="Times New Roman"/>
          <w:sz w:val="20"/>
          <w:szCs w:val="20"/>
          <w:u w:val="single"/>
        </w:rPr>
        <w:t xml:space="preserve"> miesięcy od dn</w:t>
      </w:r>
      <w:r w:rsidR="002B2E5A">
        <w:rPr>
          <w:rFonts w:ascii="Times New Roman" w:hAnsi="Times New Roman" w:cs="Times New Roman"/>
          <w:sz w:val="20"/>
          <w:szCs w:val="20"/>
          <w:u w:val="single"/>
        </w:rPr>
        <w:t xml:space="preserve">ia podpisania umowy z Wykonawcą. </w:t>
      </w:r>
    </w:p>
    <w:p w14:paraId="1C647E9A" w14:textId="77777777" w:rsidR="005C7EEB" w:rsidRDefault="002B2E5A" w:rsidP="0002427E">
      <w:pPr>
        <w:pStyle w:val="Akapitzlist"/>
        <w:numPr>
          <w:ilvl w:val="0"/>
          <w:numId w:val="37"/>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AD3486">
        <w:rPr>
          <w:rFonts w:ascii="Times New Roman" w:hAnsi="Times New Roman" w:cs="Times New Roman"/>
          <w:sz w:val="20"/>
          <w:szCs w:val="20"/>
        </w:rPr>
        <w:t>Zamawiający wymaga w tym terminie</w:t>
      </w:r>
      <w:r w:rsidR="005C7EEB">
        <w:rPr>
          <w:rFonts w:ascii="Times New Roman" w:hAnsi="Times New Roman" w:cs="Times New Roman"/>
          <w:sz w:val="20"/>
          <w:szCs w:val="20"/>
        </w:rPr>
        <w:t>:</w:t>
      </w:r>
    </w:p>
    <w:p w14:paraId="71F52064" w14:textId="1FB2C117" w:rsidR="0096294F" w:rsidRDefault="005C7EEB" w:rsidP="005C7EEB">
      <w:pPr>
        <w:pStyle w:val="Akapitzlist"/>
        <w:numPr>
          <w:ilvl w:val="0"/>
          <w:numId w:val="52"/>
        </w:numPr>
        <w:tabs>
          <w:tab w:val="left" w:pos="567"/>
        </w:tab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Dla części</w:t>
      </w:r>
      <w:r w:rsidR="00FB78EF">
        <w:rPr>
          <w:rFonts w:ascii="Times New Roman" w:hAnsi="Times New Roman" w:cs="Times New Roman"/>
          <w:sz w:val="20"/>
          <w:szCs w:val="20"/>
        </w:rPr>
        <w:t xml:space="preserve"> I</w:t>
      </w:r>
      <w:r>
        <w:rPr>
          <w:rFonts w:ascii="Times New Roman" w:hAnsi="Times New Roman" w:cs="Times New Roman"/>
          <w:sz w:val="20"/>
          <w:szCs w:val="20"/>
        </w:rPr>
        <w:t xml:space="preserve">: </w:t>
      </w:r>
      <w:r w:rsidR="006F437E">
        <w:rPr>
          <w:rFonts w:ascii="Times New Roman" w:hAnsi="Times New Roman" w:cs="Times New Roman"/>
          <w:sz w:val="20"/>
          <w:szCs w:val="20"/>
        </w:rPr>
        <w:t xml:space="preserve">Odbioru końcowego robót budowlanych oraz </w:t>
      </w:r>
      <w:r w:rsidR="002B2E5A" w:rsidRPr="00AD3486">
        <w:rPr>
          <w:rFonts w:ascii="Times New Roman" w:hAnsi="Times New Roman" w:cs="Times New Roman"/>
          <w:sz w:val="20"/>
          <w:szCs w:val="20"/>
        </w:rPr>
        <w:t xml:space="preserve">uzyskanie </w:t>
      </w:r>
      <w:r w:rsidR="00AD3486">
        <w:rPr>
          <w:rFonts w:ascii="Times New Roman" w:hAnsi="Times New Roman" w:cs="Times New Roman"/>
          <w:sz w:val="20"/>
          <w:szCs w:val="20"/>
        </w:rPr>
        <w:t>niezbędnych</w:t>
      </w:r>
      <w:r w:rsidR="002B2E5A" w:rsidRPr="00AD3486">
        <w:rPr>
          <w:rFonts w:ascii="Times New Roman" w:hAnsi="Times New Roman" w:cs="Times New Roman"/>
          <w:sz w:val="20"/>
          <w:szCs w:val="20"/>
        </w:rPr>
        <w:t xml:space="preserve"> decyzji administracyjnych, zezwalających na</w:t>
      </w:r>
      <w:r w:rsidR="00076E17">
        <w:rPr>
          <w:rFonts w:ascii="Times New Roman" w:hAnsi="Times New Roman" w:cs="Times New Roman"/>
          <w:sz w:val="20"/>
          <w:szCs w:val="20"/>
        </w:rPr>
        <w:t> </w:t>
      </w:r>
      <w:r>
        <w:rPr>
          <w:rFonts w:ascii="Times New Roman" w:hAnsi="Times New Roman" w:cs="Times New Roman"/>
          <w:sz w:val="20"/>
          <w:szCs w:val="20"/>
        </w:rPr>
        <w:t>użytkowanie obiektu,</w:t>
      </w:r>
    </w:p>
    <w:p w14:paraId="340FFB21" w14:textId="18973C20" w:rsidR="005C7EEB" w:rsidRDefault="005C7EEB" w:rsidP="005C7EEB">
      <w:pPr>
        <w:pStyle w:val="Akapitzlist"/>
        <w:numPr>
          <w:ilvl w:val="0"/>
          <w:numId w:val="52"/>
        </w:numPr>
        <w:tabs>
          <w:tab w:val="left" w:pos="567"/>
        </w:tab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Dla części</w:t>
      </w:r>
      <w:r w:rsidR="008E11D1">
        <w:rPr>
          <w:rFonts w:ascii="Times New Roman" w:hAnsi="Times New Roman" w:cs="Times New Roman"/>
          <w:sz w:val="20"/>
          <w:szCs w:val="20"/>
        </w:rPr>
        <w:t xml:space="preserve"> II: </w:t>
      </w:r>
      <w:r w:rsidR="006F437E">
        <w:rPr>
          <w:rFonts w:ascii="Times New Roman" w:hAnsi="Times New Roman" w:cs="Times New Roman"/>
          <w:sz w:val="20"/>
          <w:szCs w:val="20"/>
        </w:rPr>
        <w:t>Odbioru końcowego robót budowlanych. Ponadto p</w:t>
      </w:r>
      <w:r w:rsidR="008E11D1">
        <w:rPr>
          <w:rFonts w:ascii="Times New Roman" w:hAnsi="Times New Roman" w:cs="Times New Roman"/>
          <w:sz w:val="20"/>
          <w:szCs w:val="20"/>
        </w:rPr>
        <w:t>o rozpoczęciu robót budowlanych wykonawca</w:t>
      </w:r>
      <w:r>
        <w:rPr>
          <w:rFonts w:ascii="Times New Roman" w:hAnsi="Times New Roman" w:cs="Times New Roman"/>
          <w:sz w:val="20"/>
          <w:szCs w:val="20"/>
        </w:rPr>
        <w:t xml:space="preserve"> </w:t>
      </w:r>
      <w:r w:rsidR="008E11D1">
        <w:rPr>
          <w:rFonts w:ascii="Times New Roman" w:hAnsi="Times New Roman" w:cs="Times New Roman"/>
          <w:sz w:val="20"/>
          <w:szCs w:val="20"/>
        </w:rPr>
        <w:t>uzyska projekt zamienny uwzględniający zmiany w stosunku do pierwotnego projektu remontu nawierzchni</w:t>
      </w:r>
      <w:r w:rsidRPr="00AD3486">
        <w:rPr>
          <w:rFonts w:ascii="Times New Roman" w:hAnsi="Times New Roman" w:cs="Times New Roman"/>
          <w:sz w:val="20"/>
          <w:szCs w:val="20"/>
        </w:rPr>
        <w:t xml:space="preserve"> </w:t>
      </w:r>
      <w:r w:rsidR="008E11D1">
        <w:rPr>
          <w:rFonts w:ascii="Times New Roman" w:hAnsi="Times New Roman" w:cs="Times New Roman"/>
          <w:sz w:val="20"/>
          <w:szCs w:val="20"/>
        </w:rPr>
        <w:t xml:space="preserve">uwzględniający zmianę zakresu dla etapu I </w:t>
      </w:r>
      <w:proofErr w:type="spellStart"/>
      <w:r w:rsidR="008E11D1">
        <w:rPr>
          <w:rFonts w:ascii="Times New Roman" w:hAnsi="Times New Roman" w:cs="Times New Roman"/>
          <w:sz w:val="20"/>
          <w:szCs w:val="20"/>
        </w:rPr>
        <w:t>i</w:t>
      </w:r>
      <w:proofErr w:type="spellEnd"/>
      <w:r w:rsidR="008E11D1">
        <w:rPr>
          <w:rFonts w:ascii="Times New Roman" w:hAnsi="Times New Roman" w:cs="Times New Roman"/>
          <w:sz w:val="20"/>
          <w:szCs w:val="20"/>
        </w:rPr>
        <w:t xml:space="preserve"> II oraz rezygnacji z etapu III zgodnie z przedmiarem robót oraz uzyska </w:t>
      </w:r>
      <w:r w:rsidR="009B0D5D">
        <w:rPr>
          <w:rFonts w:ascii="Times New Roman" w:hAnsi="Times New Roman" w:cs="Times New Roman"/>
          <w:sz w:val="20"/>
          <w:szCs w:val="20"/>
        </w:rPr>
        <w:t xml:space="preserve">zmianę </w:t>
      </w:r>
      <w:r w:rsidR="008E11D1">
        <w:rPr>
          <w:rFonts w:ascii="Times New Roman" w:hAnsi="Times New Roman" w:cs="Times New Roman"/>
          <w:sz w:val="20"/>
          <w:szCs w:val="20"/>
        </w:rPr>
        <w:t>pozwolenie na budowę</w:t>
      </w:r>
      <w:r w:rsidR="009B0D5D">
        <w:rPr>
          <w:rFonts w:ascii="Times New Roman" w:hAnsi="Times New Roman" w:cs="Times New Roman"/>
          <w:sz w:val="20"/>
          <w:szCs w:val="20"/>
        </w:rPr>
        <w:t xml:space="preserve"> w ramach zagospodarowania terenu</w:t>
      </w:r>
      <w:r>
        <w:rPr>
          <w:rFonts w:ascii="Times New Roman" w:hAnsi="Times New Roman" w:cs="Times New Roman"/>
          <w:sz w:val="20"/>
          <w:szCs w:val="20"/>
        </w:rPr>
        <w:t>,</w:t>
      </w:r>
      <w:r w:rsidR="008E11D1">
        <w:rPr>
          <w:rFonts w:ascii="Times New Roman" w:hAnsi="Times New Roman" w:cs="Times New Roman"/>
          <w:sz w:val="20"/>
          <w:szCs w:val="20"/>
        </w:rPr>
        <w:t xml:space="preserve"> Procedowanie projektu zamiennego oraz pozwolenia na budowę będzie prowadzone jednocześnie z prowadzonymi robotami b</w:t>
      </w:r>
      <w:r w:rsidR="009B0D5D">
        <w:rPr>
          <w:rFonts w:ascii="Times New Roman" w:hAnsi="Times New Roman" w:cs="Times New Roman"/>
          <w:sz w:val="20"/>
          <w:szCs w:val="20"/>
        </w:rPr>
        <w:t xml:space="preserve">udowlanymi (roboty budowlane prowadzone w zakresie etapu I </w:t>
      </w:r>
      <w:proofErr w:type="spellStart"/>
      <w:r w:rsidR="009B0D5D">
        <w:rPr>
          <w:rFonts w:ascii="Times New Roman" w:hAnsi="Times New Roman" w:cs="Times New Roman"/>
          <w:sz w:val="20"/>
          <w:szCs w:val="20"/>
        </w:rPr>
        <w:t>i</w:t>
      </w:r>
      <w:proofErr w:type="spellEnd"/>
      <w:r w:rsidR="009B0D5D">
        <w:rPr>
          <w:rFonts w:ascii="Times New Roman" w:hAnsi="Times New Roman" w:cs="Times New Roman"/>
          <w:sz w:val="20"/>
          <w:szCs w:val="20"/>
        </w:rPr>
        <w:t xml:space="preserve"> II mogą być prowadzone w trakcie procedowania projektu zamiennego).</w:t>
      </w:r>
    </w:p>
    <w:p w14:paraId="1EE1BE5B" w14:textId="6C19DAA4" w:rsidR="00AF0E33" w:rsidRPr="00BF019E" w:rsidRDefault="00AF0E33"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8</w:t>
      </w:r>
    </w:p>
    <w:p w14:paraId="0AFCF747" w14:textId="388BCEF5" w:rsidR="00AF0E33" w:rsidRPr="00BF019E" w:rsidRDefault="00AF0E3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 xml:space="preserve">Informacja o przewidywanych zamówieniach, o których mowa w </w:t>
      </w:r>
      <w:r w:rsidR="005324D2">
        <w:rPr>
          <w:rFonts w:ascii="Times New Roman" w:hAnsi="Times New Roman" w:cs="Times New Roman"/>
        </w:rPr>
        <w:t>np</w:t>
      </w:r>
      <w:r w:rsidRPr="00BF019E">
        <w:rPr>
          <w:rFonts w:ascii="Times New Roman" w:hAnsi="Times New Roman" w:cs="Times New Roman"/>
        </w:rPr>
        <w:t xml:space="preserve">. 214 ust. 1 pkt 7 </w:t>
      </w:r>
      <w:r w:rsidR="000A3AC2" w:rsidRPr="00BF019E">
        <w:rPr>
          <w:rFonts w:ascii="Times New Roman" w:hAnsi="Times New Roman" w:cs="Times New Roman"/>
        </w:rPr>
        <w:t>PZP</w:t>
      </w:r>
      <w:r w:rsidRPr="00BF019E">
        <w:rPr>
          <w:rFonts w:ascii="Times New Roman" w:hAnsi="Times New Roman" w:cs="Times New Roman"/>
        </w:rPr>
        <w:t>:</w:t>
      </w:r>
    </w:p>
    <w:p w14:paraId="6D63F57C" w14:textId="6FF1AAED" w:rsidR="001A518B" w:rsidRDefault="00AF0E33"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Zamawiający </w:t>
      </w:r>
      <w:r w:rsidR="0039222C" w:rsidRPr="00BF019E">
        <w:rPr>
          <w:rFonts w:ascii="Times New Roman" w:hAnsi="Times New Roman" w:cs="Times New Roman"/>
          <w:sz w:val="20"/>
          <w:szCs w:val="20"/>
        </w:rPr>
        <w:t>przewiduje udzieleni</w:t>
      </w:r>
      <w:r w:rsidR="001A518B" w:rsidRPr="00BF019E">
        <w:rPr>
          <w:rFonts w:ascii="Times New Roman" w:hAnsi="Times New Roman" w:cs="Times New Roman"/>
          <w:sz w:val="20"/>
          <w:szCs w:val="20"/>
        </w:rPr>
        <w:t>e</w:t>
      </w:r>
      <w:r w:rsidR="0039222C" w:rsidRPr="00BF019E">
        <w:rPr>
          <w:rFonts w:ascii="Times New Roman" w:hAnsi="Times New Roman" w:cs="Times New Roman"/>
          <w:sz w:val="20"/>
          <w:szCs w:val="20"/>
        </w:rPr>
        <w:t xml:space="preserve"> zamówienia, o którym mowa w </w:t>
      </w:r>
      <w:r w:rsidR="005324D2">
        <w:rPr>
          <w:rFonts w:ascii="Times New Roman" w:hAnsi="Times New Roman" w:cs="Times New Roman"/>
          <w:sz w:val="20"/>
          <w:szCs w:val="20"/>
        </w:rPr>
        <w:t>np</w:t>
      </w:r>
      <w:r w:rsidR="0039222C" w:rsidRPr="00BF019E">
        <w:rPr>
          <w:rFonts w:ascii="Times New Roman" w:hAnsi="Times New Roman" w:cs="Times New Roman"/>
          <w:sz w:val="20"/>
          <w:szCs w:val="20"/>
        </w:rPr>
        <w:t>. 214 ust.1 pkt 7 PZP</w:t>
      </w:r>
      <w:r w:rsidR="001A518B" w:rsidRPr="00BF019E">
        <w:rPr>
          <w:rFonts w:ascii="Times New Roman" w:hAnsi="Times New Roman" w:cs="Times New Roman"/>
          <w:sz w:val="20"/>
          <w:szCs w:val="20"/>
        </w:rPr>
        <w:t xml:space="preserve">, o całkowitej wartości wynoszącej </w:t>
      </w:r>
      <w:r w:rsidR="0081725D">
        <w:rPr>
          <w:rFonts w:ascii="Times New Roman" w:hAnsi="Times New Roman" w:cs="Times New Roman"/>
          <w:sz w:val="20"/>
          <w:szCs w:val="20"/>
        </w:rPr>
        <w:t>2</w:t>
      </w:r>
      <w:r w:rsidR="001A518B" w:rsidRPr="00BF019E">
        <w:rPr>
          <w:rFonts w:ascii="Times New Roman" w:hAnsi="Times New Roman" w:cs="Times New Roman"/>
          <w:sz w:val="20"/>
          <w:szCs w:val="20"/>
        </w:rPr>
        <w:t xml:space="preserve">0% wartości zamówienia </w:t>
      </w:r>
      <w:r w:rsidR="003F121D">
        <w:rPr>
          <w:rFonts w:ascii="Times New Roman" w:hAnsi="Times New Roman" w:cs="Times New Roman"/>
          <w:sz w:val="20"/>
          <w:szCs w:val="20"/>
        </w:rPr>
        <w:t>podstawowego.</w:t>
      </w:r>
    </w:p>
    <w:p w14:paraId="72B70730" w14:textId="00A70ACC" w:rsidR="00884993" w:rsidRPr="00BF019E" w:rsidRDefault="00884993"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3F121D">
        <w:rPr>
          <w:rFonts w:ascii="Times New Roman" w:hAnsi="Times New Roman" w:cs="Times New Roman"/>
        </w:rPr>
        <w:t>9</w:t>
      </w:r>
    </w:p>
    <w:p w14:paraId="123F5D3C" w14:textId="77777777" w:rsidR="003F121D" w:rsidRDefault="003F121D"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3E8751B" w14:textId="6DCF4B5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108 ust. 1 PZP, wykonawca zostanie wykluczony z postępowania, gdy zamawiający stwierdzi, że wobec niego zachodzą następujące podstawy wykluczenia z postępowania, a to:</w:t>
      </w:r>
    </w:p>
    <w:p w14:paraId="27E14A07" w14:textId="77777777" w:rsidR="003F121D" w:rsidRPr="00321321"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08E1B162" w14:textId="5B8C05CD"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w:t>
      </w:r>
      <w:r w:rsidR="005324D2">
        <w:rPr>
          <w:rFonts w:ascii="Times New Roman" w:hAnsi="Times New Roman" w:cs="Times New Roman"/>
          <w:sz w:val="20"/>
          <w:szCs w:val="20"/>
        </w:rPr>
        <w:t>np</w:t>
      </w:r>
      <w:r>
        <w:rPr>
          <w:rFonts w:ascii="Times New Roman" w:hAnsi="Times New Roman" w:cs="Times New Roman"/>
          <w:sz w:val="20"/>
          <w:szCs w:val="20"/>
        </w:rPr>
        <w:t>. 108 ust. 1 pkt 2 PZP):</w:t>
      </w:r>
    </w:p>
    <w:p w14:paraId="555EB0FA" w14:textId="65E60B01"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udziału w zorganizowanej grupie przestępczej albo związku mającym na celu popełnienie przestępstwa lub  przestępstwa skarbowego, o którym mowa w </w:t>
      </w:r>
      <w:r w:rsidR="005324D2">
        <w:rPr>
          <w:rFonts w:ascii="Times New Roman" w:hAnsi="Times New Roman" w:cs="Times New Roman"/>
          <w:sz w:val="20"/>
          <w:szCs w:val="20"/>
        </w:rPr>
        <w:t>np</w:t>
      </w:r>
      <w:r>
        <w:rPr>
          <w:rFonts w:ascii="Times New Roman" w:hAnsi="Times New Roman" w:cs="Times New Roman"/>
          <w:sz w:val="20"/>
          <w:szCs w:val="20"/>
        </w:rPr>
        <w:t>. 258 Kodeksu karnego,</w:t>
      </w:r>
    </w:p>
    <w:p w14:paraId="2CB83F63" w14:textId="6A6F1B1D"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handlu ludźmi, o którym mowa w </w:t>
      </w:r>
      <w:r w:rsidR="005324D2">
        <w:rPr>
          <w:rFonts w:ascii="Times New Roman" w:hAnsi="Times New Roman" w:cs="Times New Roman"/>
          <w:sz w:val="20"/>
          <w:szCs w:val="20"/>
        </w:rPr>
        <w:t>np</w:t>
      </w:r>
      <w:r>
        <w:rPr>
          <w:rFonts w:ascii="Times New Roman" w:hAnsi="Times New Roman" w:cs="Times New Roman"/>
          <w:sz w:val="20"/>
          <w:szCs w:val="20"/>
        </w:rPr>
        <w:t>. 189a Kodeksu karnego,</w:t>
      </w:r>
    </w:p>
    <w:p w14:paraId="33648744" w14:textId="17A53E2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228-230a, </w:t>
      </w:r>
      <w:r w:rsidR="005324D2">
        <w:rPr>
          <w:rFonts w:ascii="Times New Roman" w:hAnsi="Times New Roman" w:cs="Times New Roman"/>
          <w:sz w:val="20"/>
          <w:szCs w:val="20"/>
        </w:rPr>
        <w:t>np</w:t>
      </w:r>
      <w:r>
        <w:rPr>
          <w:rFonts w:ascii="Times New Roman" w:hAnsi="Times New Roman" w:cs="Times New Roman"/>
          <w:sz w:val="20"/>
          <w:szCs w:val="20"/>
        </w:rPr>
        <w:t xml:space="preserve">. 250a Kodeksu karnego lub w </w:t>
      </w:r>
      <w:r w:rsidR="005324D2">
        <w:rPr>
          <w:rFonts w:ascii="Times New Roman" w:hAnsi="Times New Roman" w:cs="Times New Roman"/>
          <w:sz w:val="20"/>
          <w:szCs w:val="20"/>
        </w:rPr>
        <w:t>np</w:t>
      </w:r>
      <w:r>
        <w:rPr>
          <w:rFonts w:ascii="Times New Roman" w:hAnsi="Times New Roman" w:cs="Times New Roman"/>
          <w:sz w:val="20"/>
          <w:szCs w:val="20"/>
        </w:rPr>
        <w:t xml:space="preserve">. 46 lub </w:t>
      </w:r>
      <w:r w:rsidR="005324D2">
        <w:rPr>
          <w:rFonts w:ascii="Times New Roman" w:hAnsi="Times New Roman" w:cs="Times New Roman"/>
          <w:sz w:val="20"/>
          <w:szCs w:val="20"/>
        </w:rPr>
        <w:t>np</w:t>
      </w:r>
      <w:r>
        <w:rPr>
          <w:rFonts w:ascii="Times New Roman" w:hAnsi="Times New Roman" w:cs="Times New Roman"/>
          <w:sz w:val="20"/>
          <w:szCs w:val="20"/>
        </w:rPr>
        <w:t>. 48 ustawy z dnia 25 czerwca 2010 r. o sporcie,</w:t>
      </w:r>
    </w:p>
    <w:p w14:paraId="32A60E6D" w14:textId="45B971E5"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finansowania przestępstwa 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165a Kodeksu karnego, lub  przestępstwo udaremniania lub utrudniania stwierdzenia przestępnego pochodzenia pieniędzy lub ukrywania ich pochodzenia, o którym mowa w </w:t>
      </w:r>
      <w:r w:rsidR="005324D2">
        <w:rPr>
          <w:rFonts w:ascii="Times New Roman" w:hAnsi="Times New Roman" w:cs="Times New Roman"/>
          <w:sz w:val="20"/>
          <w:szCs w:val="20"/>
        </w:rPr>
        <w:t>np</w:t>
      </w:r>
      <w:r>
        <w:rPr>
          <w:rFonts w:ascii="Times New Roman" w:hAnsi="Times New Roman" w:cs="Times New Roman"/>
          <w:sz w:val="20"/>
          <w:szCs w:val="20"/>
        </w:rPr>
        <w:t>. 299 Kodeksu karnego,</w:t>
      </w:r>
    </w:p>
    <w:p w14:paraId="27843375" w14:textId="34DDB1F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charakterze terrorystycznym, o którym mowa w </w:t>
      </w:r>
      <w:r w:rsidR="005324D2">
        <w:rPr>
          <w:rFonts w:ascii="Times New Roman" w:hAnsi="Times New Roman" w:cs="Times New Roman"/>
          <w:sz w:val="20"/>
          <w:szCs w:val="20"/>
        </w:rPr>
        <w:t>np</w:t>
      </w:r>
      <w:r>
        <w:rPr>
          <w:rFonts w:ascii="Times New Roman" w:hAnsi="Times New Roman" w:cs="Times New Roman"/>
          <w:sz w:val="20"/>
          <w:szCs w:val="20"/>
        </w:rPr>
        <w:t>. 115 § 20 Kodeksu karnego, lub mające na celu popełnienie tego przestępstwa,</w:t>
      </w:r>
    </w:p>
    <w:p w14:paraId="15B6CA67" w14:textId="6EC1D226"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powierzenia wykonywania pracy małoletniemu cudzoziemcowi, o którym mowa w </w:t>
      </w:r>
      <w:r w:rsidR="005324D2">
        <w:rPr>
          <w:rFonts w:ascii="Times New Roman" w:hAnsi="Times New Roman" w:cs="Times New Roman"/>
          <w:sz w:val="20"/>
          <w:szCs w:val="20"/>
        </w:rPr>
        <w:t>np</w:t>
      </w:r>
      <w:r>
        <w:rPr>
          <w:rFonts w:ascii="Times New Roman" w:hAnsi="Times New Roman" w:cs="Times New Roman"/>
          <w:sz w:val="20"/>
          <w:szCs w:val="20"/>
        </w:rPr>
        <w:t>. 9 ust. 2 ustawy z  dnia 15 czerwca 2012 r. o skutkach powierzania wykonywania pracy cudzoziemcom przebywającym wbrew przepisom na terytorium Rzeczypospolitej Polskiej,</w:t>
      </w:r>
    </w:p>
    <w:p w14:paraId="207F7C0E" w14:textId="6C647869"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przeciwko obrotowi gospodarczemu, o których mowa w </w:t>
      </w:r>
      <w:r w:rsidR="005324D2">
        <w:rPr>
          <w:rFonts w:ascii="Times New Roman" w:hAnsi="Times New Roman" w:cs="Times New Roman"/>
          <w:sz w:val="20"/>
          <w:szCs w:val="20"/>
        </w:rPr>
        <w:t>np</w:t>
      </w:r>
      <w:r>
        <w:rPr>
          <w:rFonts w:ascii="Times New Roman" w:hAnsi="Times New Roman" w:cs="Times New Roman"/>
          <w:sz w:val="20"/>
          <w:szCs w:val="20"/>
        </w:rPr>
        <w:t xml:space="preserve">. 296-307 Kodeksu karnego, przestępstwo oszustwa, 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286 Kodeksu karnego, przestępstwo przeciwko wiarygodności dokumentów, o których mowa w </w:t>
      </w:r>
      <w:r w:rsidR="005324D2">
        <w:rPr>
          <w:rFonts w:ascii="Times New Roman" w:hAnsi="Times New Roman" w:cs="Times New Roman"/>
          <w:sz w:val="20"/>
          <w:szCs w:val="20"/>
        </w:rPr>
        <w:t>np</w:t>
      </w:r>
      <w:r>
        <w:rPr>
          <w:rFonts w:ascii="Times New Roman" w:hAnsi="Times New Roman" w:cs="Times New Roman"/>
          <w:sz w:val="20"/>
          <w:szCs w:val="20"/>
        </w:rPr>
        <w:t>. 270-277d Kodeksu karnego, lub przestępstwo skarbowe,</w:t>
      </w:r>
    </w:p>
    <w:p w14:paraId="55C6E61F" w14:textId="641BA2A2"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 którym mowa w </w:t>
      </w:r>
      <w:r w:rsidR="005324D2">
        <w:rPr>
          <w:rFonts w:ascii="Times New Roman" w:hAnsi="Times New Roman" w:cs="Times New Roman"/>
          <w:sz w:val="20"/>
          <w:szCs w:val="20"/>
        </w:rPr>
        <w:t>np</w:t>
      </w:r>
      <w:r>
        <w:rPr>
          <w:rFonts w:ascii="Times New Roman" w:hAnsi="Times New Roman" w:cs="Times New Roman"/>
          <w:sz w:val="20"/>
          <w:szCs w:val="20"/>
        </w:rPr>
        <w:t xml:space="preserve">. 9 ust. 1 i 3 lub </w:t>
      </w:r>
      <w:r w:rsidR="005324D2">
        <w:rPr>
          <w:rFonts w:ascii="Times New Roman" w:hAnsi="Times New Roman" w:cs="Times New Roman"/>
          <w:sz w:val="20"/>
          <w:szCs w:val="20"/>
        </w:rPr>
        <w:t>np</w:t>
      </w:r>
      <w:r>
        <w:rPr>
          <w:rFonts w:ascii="Times New Roman" w:hAnsi="Times New Roman" w:cs="Times New Roman"/>
          <w:sz w:val="20"/>
          <w:szCs w:val="20"/>
        </w:rPr>
        <w:t>. 10 ustawy z dnia 15 czerwca 2012 r. o skutkach powierzania wykonywania pracy cudzoziemcom przebywającym wbrew przepisom na terytorium Rzeczypospolitej Polskiej lub za odpowiedni czyn zabroniony określony w przepisach prawa obcego;</w:t>
      </w:r>
    </w:p>
    <w:p w14:paraId="4A772693" w14:textId="0FFAA282"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w:t>
      </w:r>
      <w:r w:rsidR="005324D2">
        <w:rPr>
          <w:rFonts w:ascii="Times New Roman" w:hAnsi="Times New Roman" w:cs="Times New Roman"/>
          <w:sz w:val="20"/>
          <w:szCs w:val="20"/>
        </w:rPr>
        <w:t>np</w:t>
      </w:r>
      <w:r>
        <w:rPr>
          <w:rFonts w:ascii="Times New Roman" w:hAnsi="Times New Roman" w:cs="Times New Roman"/>
          <w:sz w:val="20"/>
          <w:szCs w:val="20"/>
        </w:rPr>
        <w:t>. 108 ust. 1 pkt 3 PZP);</w:t>
      </w:r>
    </w:p>
    <w:p w14:paraId="580FC425" w14:textId="5EE5EB5E"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w:t>
      </w:r>
      <w:r w:rsidR="005324D2">
        <w:rPr>
          <w:rFonts w:ascii="Times New Roman" w:hAnsi="Times New Roman" w:cs="Times New Roman"/>
          <w:sz w:val="20"/>
          <w:szCs w:val="20"/>
        </w:rPr>
        <w:t>np</w:t>
      </w:r>
      <w:r>
        <w:rPr>
          <w:rFonts w:ascii="Times New Roman" w:hAnsi="Times New Roman" w:cs="Times New Roman"/>
          <w:sz w:val="20"/>
          <w:szCs w:val="20"/>
        </w:rPr>
        <w:t>. 108 ust. 1 pkt 4 PZP);</w:t>
      </w:r>
    </w:p>
    <w:p w14:paraId="6FE4AB1C" w14:textId="2C8AE743"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r w:rsidR="005324D2">
        <w:rPr>
          <w:rFonts w:ascii="Times New Roman" w:hAnsi="Times New Roman" w:cs="Times New Roman"/>
          <w:sz w:val="20"/>
          <w:szCs w:val="20"/>
        </w:rPr>
        <w:t>np</w:t>
      </w:r>
      <w:r>
        <w:rPr>
          <w:rFonts w:ascii="Times New Roman" w:hAnsi="Times New Roman" w:cs="Times New Roman"/>
          <w:sz w:val="20"/>
          <w:szCs w:val="20"/>
        </w:rPr>
        <w:t>.  108 ust. 1 pkt 5 PZP);</w:t>
      </w:r>
    </w:p>
    <w:p w14:paraId="7FC78721" w14:textId="750D44D5" w:rsidR="0081725D" w:rsidRPr="0081725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jeżeli, w przypadkach, o których mowa w </w:t>
      </w:r>
      <w:r w:rsidR="005324D2">
        <w:rPr>
          <w:rFonts w:ascii="Times New Roman" w:hAnsi="Times New Roman" w:cs="Times New Roman"/>
          <w:sz w:val="20"/>
          <w:szCs w:val="20"/>
        </w:rPr>
        <w:t>np</w:t>
      </w:r>
      <w:r>
        <w:rPr>
          <w:rFonts w:ascii="Times New Roman" w:hAnsi="Times New Roman" w:cs="Times New Roman"/>
          <w:sz w:val="20"/>
          <w:szCs w:val="20"/>
        </w:rPr>
        <w: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005324D2">
        <w:rPr>
          <w:rFonts w:ascii="Times New Roman" w:hAnsi="Times New Roman" w:cs="Times New Roman"/>
          <w:sz w:val="20"/>
          <w:szCs w:val="20"/>
        </w:rPr>
        <w:t>np</w:t>
      </w:r>
      <w:r>
        <w:rPr>
          <w:rFonts w:ascii="Times New Roman" w:hAnsi="Times New Roman" w:cs="Times New Roman"/>
          <w:sz w:val="20"/>
          <w:szCs w:val="20"/>
        </w:rPr>
        <w:t>. 108 ust. 1 pkt 6 PZP).</w:t>
      </w:r>
    </w:p>
    <w:p w14:paraId="408FFC3F" w14:textId="4EACCD81" w:rsidR="00850170" w:rsidRPr="00850170" w:rsidRDefault="00850170"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sidR="005324D2">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3FA98062" w14:textId="260CF5AB"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Zgodnie z </w:t>
      </w:r>
      <w:r w:rsidR="005324D2">
        <w:rPr>
          <w:rFonts w:ascii="Times New Roman" w:hAnsi="Times New Roman" w:cs="Times New Roman"/>
          <w:sz w:val="20"/>
          <w:szCs w:val="20"/>
        </w:rPr>
        <w:t>np</w:t>
      </w:r>
      <w:r>
        <w:rPr>
          <w:rFonts w:ascii="Times New Roman" w:hAnsi="Times New Roman" w:cs="Times New Roman"/>
          <w:sz w:val="20"/>
          <w:szCs w:val="20"/>
        </w:rPr>
        <w:t>. 109 ust. 1 PZP, wykonawca może zostać wykluczony z postępowania, gdy zamawiający stwierdzi, że zachodzą wobec niego następujące podstawy wykluczenia z postępowania, a to:</w:t>
      </w:r>
    </w:p>
    <w:p w14:paraId="64AF0A43" w14:textId="67B19B4F" w:rsidR="003F121D" w:rsidRDefault="003F121D" w:rsidP="0002427E">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005324D2">
        <w:rPr>
          <w:rFonts w:ascii="Times New Roman" w:hAnsi="Times New Roman" w:cs="Times New Roman"/>
          <w:sz w:val="20"/>
          <w:szCs w:val="20"/>
        </w:rPr>
        <w:t>np</w:t>
      </w:r>
      <w:r>
        <w:rPr>
          <w:rFonts w:ascii="Times New Roman" w:hAnsi="Times New Roman" w:cs="Times New Roman"/>
          <w:sz w:val="20"/>
          <w:szCs w:val="20"/>
        </w:rPr>
        <w:t>. 109 ust. 1 pkt 4 PZP).</w:t>
      </w:r>
    </w:p>
    <w:p w14:paraId="2A29A44D"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1A90F065" w14:textId="702B76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Wykonawca nie podlega wykluczeniu w okolicznościach określonych w </w:t>
      </w:r>
      <w:r w:rsidR="005324D2">
        <w:rPr>
          <w:rFonts w:ascii="Times New Roman" w:hAnsi="Times New Roman" w:cs="Times New Roman"/>
          <w:sz w:val="20"/>
          <w:szCs w:val="20"/>
        </w:rPr>
        <w:t>np</w:t>
      </w:r>
      <w:r>
        <w:rPr>
          <w:rFonts w:ascii="Times New Roman" w:hAnsi="Times New Roman" w:cs="Times New Roman"/>
          <w:sz w:val="20"/>
          <w:szCs w:val="20"/>
        </w:rPr>
        <w:t xml:space="preserve">. 108 ust. 1 pkt 1, 2 i 5 lub </w:t>
      </w:r>
      <w:r w:rsidR="005324D2">
        <w:rPr>
          <w:rFonts w:ascii="Times New Roman" w:hAnsi="Times New Roman" w:cs="Times New Roman"/>
          <w:sz w:val="20"/>
          <w:szCs w:val="20"/>
        </w:rPr>
        <w:t>np</w:t>
      </w:r>
      <w:r>
        <w:rPr>
          <w:rFonts w:ascii="Times New Roman" w:hAnsi="Times New Roman" w:cs="Times New Roman"/>
          <w:sz w:val="20"/>
          <w:szCs w:val="20"/>
        </w:rPr>
        <w:t>. 109 ust. 1 pkt 4 PZP, jeżeli udowodni zamawiającemu, że spełnił łącznie następujące przesłanki:</w:t>
      </w:r>
    </w:p>
    <w:p w14:paraId="4563250A"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735DEC57"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540B1F3"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4EF7232"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Okresy wykluczenia wykonawcy z postępowania określono w </w:t>
      </w:r>
      <w:r w:rsidR="005324D2">
        <w:rPr>
          <w:rFonts w:ascii="Times New Roman" w:hAnsi="Times New Roman" w:cs="Times New Roman"/>
          <w:sz w:val="20"/>
          <w:szCs w:val="20"/>
        </w:rPr>
        <w:t>np</w:t>
      </w:r>
      <w:r>
        <w:rPr>
          <w:rFonts w:ascii="Times New Roman" w:hAnsi="Times New Roman" w:cs="Times New Roman"/>
          <w:sz w:val="20"/>
          <w:szCs w:val="20"/>
        </w:rPr>
        <w:t>. 111 PZP.</w:t>
      </w:r>
    </w:p>
    <w:p w14:paraId="0B8C2F36" w14:textId="7C5DC944"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10</w:t>
      </w:r>
    </w:p>
    <w:p w14:paraId="1BFBD674"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Warunki udziału w postępowaniu:</w:t>
      </w:r>
    </w:p>
    <w:p w14:paraId="275EDD95" w14:textId="77777777"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O udzielenie zamówienia mogą ubiegać się wykonawcy, którzy:</w:t>
      </w:r>
    </w:p>
    <w:p w14:paraId="7D6774DE" w14:textId="77777777" w:rsidR="003F121D" w:rsidRPr="00940CFD" w:rsidRDefault="003F121D" w:rsidP="0002427E">
      <w:pPr>
        <w:pStyle w:val="Akapitzlist1"/>
        <w:numPr>
          <w:ilvl w:val="0"/>
          <w:numId w:val="5"/>
        </w:numPr>
        <w:spacing w:before="120" w:after="120" w:line="360" w:lineRule="auto"/>
        <w:ind w:left="357" w:hanging="357"/>
        <w:jc w:val="both"/>
        <w:rPr>
          <w:color w:val="auto"/>
          <w:sz w:val="20"/>
          <w:szCs w:val="20"/>
        </w:rPr>
      </w:pPr>
      <w:r w:rsidRPr="00940CFD">
        <w:rPr>
          <w:color w:val="auto"/>
          <w:sz w:val="20"/>
          <w:szCs w:val="20"/>
        </w:rPr>
        <w:t>nie podlegają wykluczeniu.</w:t>
      </w:r>
    </w:p>
    <w:p w14:paraId="04FB5D64" w14:textId="57B077CB"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Zamawiający wymaga wykazania przez wykonaw</w:t>
      </w:r>
      <w:r w:rsidRPr="00940CFD">
        <w:rPr>
          <w:rFonts w:ascii="Times New Roman" w:hAnsi="Times New Roman" w:cs="Times New Roman"/>
          <w:sz w:val="20"/>
          <w:szCs w:val="20"/>
        </w:rPr>
        <w:t>ców</w:t>
      </w:r>
      <w:r w:rsidRPr="00940CFD">
        <w:rPr>
          <w:rFonts w:ascii="Times New Roman" w:hAnsi="Times New Roman" w:cs="Times New Roman"/>
          <w:sz w:val="20"/>
          <w:szCs w:val="20"/>
          <w:lang w:val="x-none"/>
        </w:rPr>
        <w:t xml:space="preserve"> spełnienia warunków określonych w </w:t>
      </w:r>
      <w:r w:rsidR="005324D2">
        <w:rPr>
          <w:rFonts w:ascii="Times New Roman" w:hAnsi="Times New Roman" w:cs="Times New Roman"/>
          <w:sz w:val="20"/>
          <w:szCs w:val="20"/>
          <w:lang w:val="x-none"/>
        </w:rPr>
        <w:t>np</w:t>
      </w:r>
      <w:r w:rsidRPr="00940CFD">
        <w:rPr>
          <w:rFonts w:ascii="Times New Roman" w:hAnsi="Times New Roman" w:cs="Times New Roman"/>
          <w:sz w:val="20"/>
          <w:szCs w:val="20"/>
          <w:lang w:val="x-none"/>
        </w:rPr>
        <w:t>. 112 ust. 2 ustawy P</w:t>
      </w:r>
      <w:r w:rsidRPr="00940CFD">
        <w:rPr>
          <w:rFonts w:ascii="Times New Roman" w:hAnsi="Times New Roman" w:cs="Times New Roman"/>
          <w:sz w:val="20"/>
          <w:szCs w:val="20"/>
        </w:rPr>
        <w:t>ZP</w:t>
      </w:r>
      <w:r w:rsidRPr="00940CFD">
        <w:rPr>
          <w:rFonts w:ascii="Times New Roman" w:hAnsi="Times New Roman" w:cs="Times New Roman"/>
          <w:sz w:val="20"/>
          <w:szCs w:val="20"/>
          <w:lang w:val="x-none"/>
        </w:rPr>
        <w:t>, dotyczących:</w:t>
      </w:r>
    </w:p>
    <w:p w14:paraId="3A3A78CE"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do występowania w obrocie gospodarczym</w:t>
      </w:r>
    </w:p>
    <w:p w14:paraId="70394881" w14:textId="77777777" w:rsidR="003F121D" w:rsidRPr="00940CFD" w:rsidRDefault="003F121D" w:rsidP="0002427E">
      <w:pPr>
        <w:pStyle w:val="Akapitzlist1"/>
        <w:spacing w:before="120" w:after="120" w:line="360" w:lineRule="auto"/>
        <w:ind w:left="360"/>
        <w:jc w:val="both"/>
        <w:rPr>
          <w:color w:val="auto"/>
          <w:sz w:val="20"/>
          <w:szCs w:val="20"/>
        </w:rPr>
      </w:pPr>
      <w:r w:rsidRPr="00940CFD">
        <w:rPr>
          <w:color w:val="auto"/>
          <w:sz w:val="20"/>
          <w:szCs w:val="20"/>
        </w:rPr>
        <w:t>- zamawiający nie określa wymagań w przedmiotowym zakresie;</w:t>
      </w:r>
    </w:p>
    <w:p w14:paraId="609F7C9D"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 xml:space="preserve">uprawnień do prowadzenia określonej działalności gospodarczej lub zawodowej, </w:t>
      </w:r>
    </w:p>
    <w:p w14:paraId="617C87B2" w14:textId="77777777" w:rsidR="003F121D" w:rsidRPr="00940CFD" w:rsidRDefault="003F121D" w:rsidP="0002427E">
      <w:pPr>
        <w:pStyle w:val="Akapitzlist1"/>
        <w:spacing w:before="120" w:after="120" w:line="360" w:lineRule="auto"/>
        <w:ind w:left="720"/>
        <w:jc w:val="both"/>
        <w:rPr>
          <w:color w:val="auto"/>
          <w:sz w:val="20"/>
          <w:szCs w:val="20"/>
        </w:rPr>
      </w:pPr>
      <w:r w:rsidRPr="00940CFD">
        <w:rPr>
          <w:color w:val="auto"/>
          <w:sz w:val="20"/>
          <w:szCs w:val="20"/>
        </w:rPr>
        <w:t>- zamawiający nie określa wymagań w przedmiotowym zakresie;</w:t>
      </w:r>
    </w:p>
    <w:p w14:paraId="016EB0C1"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lang w:eastAsia="pl-PL"/>
        </w:rPr>
      </w:pPr>
      <w:r w:rsidRPr="00940CFD">
        <w:rPr>
          <w:color w:val="auto"/>
          <w:sz w:val="20"/>
          <w:szCs w:val="20"/>
          <w:lang w:eastAsia="pl-PL"/>
        </w:rPr>
        <w:t>sytuacji ekonomicznej lub finansowej,</w:t>
      </w:r>
    </w:p>
    <w:p w14:paraId="0E7F7D9C" w14:textId="77777777" w:rsidR="003F121D" w:rsidRPr="00940CFD" w:rsidRDefault="003F121D" w:rsidP="0002427E">
      <w:pPr>
        <w:pStyle w:val="Akapitzlist1"/>
        <w:spacing w:before="120" w:after="120" w:line="360" w:lineRule="auto"/>
        <w:ind w:hanging="282"/>
        <w:jc w:val="both"/>
        <w:rPr>
          <w:color w:val="auto"/>
          <w:sz w:val="20"/>
          <w:szCs w:val="20"/>
        </w:rPr>
      </w:pPr>
      <w:r w:rsidRPr="00940CFD">
        <w:rPr>
          <w:color w:val="auto"/>
          <w:sz w:val="20"/>
          <w:szCs w:val="20"/>
        </w:rPr>
        <w:t>- zamawiający nie określa wymagań w przedmiotowym zakresie;</w:t>
      </w:r>
    </w:p>
    <w:p w14:paraId="68EF29C6" w14:textId="03C81406" w:rsidR="005F4062" w:rsidRPr="005F4062"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technicznej lub zawodowej:</w:t>
      </w:r>
    </w:p>
    <w:p w14:paraId="43582B93" w14:textId="23E03E01" w:rsidR="00850170" w:rsidRPr="00850170" w:rsidRDefault="005D0040" w:rsidP="0002427E">
      <w:pPr>
        <w:pStyle w:val="Default"/>
        <w:numPr>
          <w:ilvl w:val="0"/>
          <w:numId w:val="39"/>
        </w:numPr>
        <w:spacing w:before="120" w:after="12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Dla części I: </w:t>
      </w:r>
      <w:r w:rsidR="00850170" w:rsidRPr="00850170">
        <w:rPr>
          <w:rFonts w:ascii="Times New Roman" w:hAnsi="Times New Roman" w:cs="Times New Roman"/>
          <w:b/>
          <w:bCs/>
          <w:sz w:val="20"/>
          <w:szCs w:val="20"/>
        </w:rPr>
        <w:t xml:space="preserve">wykaz robót budowlanych </w:t>
      </w:r>
      <w:r w:rsidR="00850170" w:rsidRPr="00850170">
        <w:rPr>
          <w:rFonts w:ascii="Times New Roman" w:hAnsi="Times New Roman" w:cs="Times New Roman"/>
          <w:sz w:val="20"/>
          <w:szCs w:val="20"/>
        </w:rPr>
        <w:t xml:space="preserve">wykonanych nie wcześniej niż </w:t>
      </w:r>
      <w:r w:rsidR="00850170" w:rsidRPr="00850170">
        <w:rPr>
          <w:rFonts w:ascii="Times New Roman" w:hAnsi="Times New Roman" w:cs="Times New Roman"/>
          <w:b/>
          <w:bCs/>
          <w:sz w:val="20"/>
          <w:szCs w:val="20"/>
        </w:rPr>
        <w:t>w okresie ostatnich 5 lat</w:t>
      </w:r>
      <w:r w:rsidR="00850170" w:rsidRPr="00850170">
        <w:rPr>
          <w:rFonts w:ascii="Times New Roman" w:hAnsi="Times New Roman" w:cs="Times New Roman"/>
          <w:sz w:val="20"/>
          <w:szCs w:val="20"/>
        </w:rPr>
        <w:t>, a</w:t>
      </w:r>
      <w:r w:rsidR="00DD3E1E">
        <w:rPr>
          <w:rFonts w:ascii="Times New Roman" w:hAnsi="Times New Roman" w:cs="Times New Roman"/>
          <w:sz w:val="20"/>
          <w:szCs w:val="20"/>
        </w:rPr>
        <w:t> </w:t>
      </w:r>
      <w:r w:rsidR="00850170" w:rsidRPr="00850170">
        <w:rPr>
          <w:rFonts w:ascii="Times New Roman" w:hAnsi="Times New Roman" w:cs="Times New Roman"/>
          <w:sz w:val="20"/>
          <w:szCs w:val="20"/>
        </w:rPr>
        <w:t xml:space="preserve"> jeżeli okres prowadzenia działalności jest krótszy – w tym okresie, wraz z podaniem ich rodzaju, wartości, daty i</w:t>
      </w:r>
      <w:r w:rsidR="00850170">
        <w:rPr>
          <w:rFonts w:ascii="Times New Roman" w:hAnsi="Times New Roman" w:cs="Times New Roman"/>
          <w:sz w:val="20"/>
          <w:szCs w:val="20"/>
        </w:rPr>
        <w:t> </w:t>
      </w:r>
      <w:r w:rsidR="00850170"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sidR="00850170">
        <w:rPr>
          <w:rFonts w:ascii="Times New Roman" w:hAnsi="Times New Roman" w:cs="Times New Roman"/>
          <w:sz w:val="20"/>
          <w:szCs w:val="20"/>
        </w:rPr>
        <w:t> </w:t>
      </w:r>
      <w:r w:rsidR="00850170"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84CE882" w14:textId="6AFB5FC0" w:rsidR="00850170" w:rsidRDefault="00850170" w:rsidP="0002427E">
      <w:pPr>
        <w:pStyle w:val="Default"/>
        <w:spacing w:before="120" w:after="120" w:line="360" w:lineRule="auto"/>
        <w:ind w:left="720"/>
        <w:jc w:val="both"/>
        <w:rPr>
          <w:rFonts w:ascii="Times New Roman" w:hAnsi="Times New Roman" w:cs="Times New Roman"/>
          <w:sz w:val="20"/>
          <w:szCs w:val="20"/>
        </w:rPr>
      </w:pPr>
      <w:r w:rsidRPr="00850170">
        <w:rPr>
          <w:rFonts w:ascii="Times New Roman" w:hAnsi="Times New Roman" w:cs="Times New Roman"/>
          <w:b/>
          <w:bCs/>
          <w:sz w:val="20"/>
          <w:szCs w:val="20"/>
        </w:rPr>
        <w:t xml:space="preserve">Wymagane jest </w:t>
      </w:r>
      <w:r w:rsidRPr="00850170">
        <w:rPr>
          <w:rFonts w:ascii="Times New Roman" w:hAnsi="Times New Roman" w:cs="Times New Roman"/>
          <w:sz w:val="20"/>
          <w:szCs w:val="20"/>
        </w:rPr>
        <w:t xml:space="preserve">wykonanie minimum </w:t>
      </w:r>
      <w:r w:rsidR="002B2E5A" w:rsidRPr="001962DC">
        <w:rPr>
          <w:rFonts w:ascii="Times New Roman" w:hAnsi="Times New Roman" w:cs="Times New Roman"/>
          <w:sz w:val="20"/>
          <w:szCs w:val="20"/>
        </w:rPr>
        <w:t>2 robót budowlanych</w:t>
      </w:r>
      <w:r w:rsidRPr="001962DC">
        <w:rPr>
          <w:rFonts w:ascii="Times New Roman" w:hAnsi="Times New Roman" w:cs="Times New Roman"/>
          <w:sz w:val="20"/>
          <w:szCs w:val="20"/>
        </w:rPr>
        <w:t xml:space="preserve"> </w:t>
      </w:r>
      <w:r w:rsidRPr="00850170">
        <w:rPr>
          <w:rFonts w:ascii="Times New Roman" w:hAnsi="Times New Roman" w:cs="Times New Roman"/>
          <w:sz w:val="20"/>
          <w:szCs w:val="20"/>
        </w:rPr>
        <w:t xml:space="preserve">(obejmującej swoim zakresem </w:t>
      </w:r>
      <w:r w:rsidRPr="001962DC">
        <w:rPr>
          <w:rFonts w:ascii="Times New Roman" w:hAnsi="Times New Roman" w:cs="Times New Roman"/>
          <w:sz w:val="20"/>
          <w:szCs w:val="20"/>
        </w:rPr>
        <w:t>remont</w:t>
      </w:r>
      <w:r w:rsidRPr="00850170">
        <w:rPr>
          <w:rFonts w:ascii="Times New Roman" w:hAnsi="Times New Roman" w:cs="Times New Roman"/>
          <w:sz w:val="20"/>
          <w:szCs w:val="20"/>
        </w:rPr>
        <w:t xml:space="preserve">/modernizację/budowę/przebudowę </w:t>
      </w:r>
      <w:r>
        <w:rPr>
          <w:rFonts w:ascii="Times New Roman" w:hAnsi="Times New Roman" w:cs="Times New Roman"/>
          <w:sz w:val="20"/>
          <w:szCs w:val="20"/>
        </w:rPr>
        <w:t>budynk</w:t>
      </w:r>
      <w:r w:rsidR="002B2E5A">
        <w:rPr>
          <w:rFonts w:ascii="Times New Roman" w:hAnsi="Times New Roman" w:cs="Times New Roman"/>
          <w:sz w:val="20"/>
          <w:szCs w:val="20"/>
        </w:rPr>
        <w:t>u</w:t>
      </w:r>
      <w:r w:rsidRPr="00850170">
        <w:rPr>
          <w:rFonts w:ascii="Times New Roman" w:hAnsi="Times New Roman" w:cs="Times New Roman"/>
          <w:sz w:val="20"/>
          <w:szCs w:val="20"/>
        </w:rPr>
        <w:t xml:space="preserve"> o wartości min. </w:t>
      </w:r>
      <w:r w:rsidR="001962DC" w:rsidRPr="001962DC">
        <w:rPr>
          <w:rFonts w:ascii="Times New Roman" w:hAnsi="Times New Roman" w:cs="Times New Roman"/>
          <w:sz w:val="20"/>
          <w:szCs w:val="20"/>
        </w:rPr>
        <w:t xml:space="preserve">5 </w:t>
      </w:r>
      <w:r w:rsidR="002B2E5A" w:rsidRPr="001962DC">
        <w:rPr>
          <w:rFonts w:ascii="Times New Roman" w:hAnsi="Times New Roman" w:cs="Times New Roman"/>
          <w:sz w:val="20"/>
          <w:szCs w:val="20"/>
        </w:rPr>
        <w:t xml:space="preserve">000 000,00 zł brutto </w:t>
      </w:r>
      <w:r w:rsidR="001962DC" w:rsidRPr="001962DC">
        <w:rPr>
          <w:rFonts w:ascii="Times New Roman" w:hAnsi="Times New Roman" w:cs="Times New Roman"/>
          <w:sz w:val="20"/>
          <w:szCs w:val="20"/>
        </w:rPr>
        <w:t>łą</w:t>
      </w:r>
      <w:r w:rsidR="001962DC">
        <w:rPr>
          <w:rFonts w:ascii="Times New Roman" w:hAnsi="Times New Roman" w:cs="Times New Roman"/>
          <w:sz w:val="20"/>
          <w:szCs w:val="20"/>
        </w:rPr>
        <w:t>c</w:t>
      </w:r>
      <w:r w:rsidR="001962DC" w:rsidRPr="001962DC">
        <w:rPr>
          <w:rFonts w:ascii="Times New Roman" w:hAnsi="Times New Roman" w:cs="Times New Roman"/>
          <w:sz w:val="20"/>
          <w:szCs w:val="20"/>
        </w:rPr>
        <w:t>znie</w:t>
      </w:r>
      <w:r w:rsidR="002B2E5A" w:rsidRPr="001962DC">
        <w:rPr>
          <w:rFonts w:ascii="Times New Roman" w:hAnsi="Times New Roman" w:cs="Times New Roman"/>
          <w:sz w:val="20"/>
          <w:szCs w:val="20"/>
        </w:rPr>
        <w:t>.</w:t>
      </w:r>
    </w:p>
    <w:p w14:paraId="606522B3" w14:textId="368785B6" w:rsidR="00850170" w:rsidRDefault="00850170" w:rsidP="005D0040">
      <w:pPr>
        <w:pStyle w:val="Default"/>
        <w:numPr>
          <w:ilvl w:val="0"/>
          <w:numId w:val="50"/>
        </w:numPr>
        <w:spacing w:before="120" w:after="120" w:line="360" w:lineRule="auto"/>
        <w:jc w:val="both"/>
        <w:rPr>
          <w:sz w:val="20"/>
          <w:szCs w:val="20"/>
        </w:rPr>
      </w:pPr>
      <w:r w:rsidRPr="00850170">
        <w:rPr>
          <w:rFonts w:ascii="Times New Roman" w:hAnsi="Times New Roman" w:cs="Times New Roman"/>
          <w:b/>
          <w:bCs/>
          <w:sz w:val="20"/>
          <w:szCs w:val="20"/>
        </w:rPr>
        <w:t>wykaz osób</w:t>
      </w:r>
      <w:r w:rsidRPr="00850170">
        <w:rPr>
          <w:rFonts w:ascii="Times New Roman" w:hAnsi="Times New Roman" w:cs="Times New Roman"/>
          <w:sz w:val="20"/>
          <w:szCs w:val="20"/>
        </w:rPr>
        <w:t>, skierowanych przez wykonawcę do realizacji zamówienia publicznego, w szczególności odpowiedzialnych za świadczenie usług, kontrolę jakości lub kierowanie robotami budowlanymi, wraz z</w:t>
      </w:r>
      <w:r>
        <w:rPr>
          <w:rFonts w:ascii="Times New Roman" w:hAnsi="Times New Roman" w:cs="Times New Roman"/>
          <w:sz w:val="20"/>
          <w:szCs w:val="20"/>
        </w:rPr>
        <w:t> </w:t>
      </w:r>
      <w:r w:rsidRPr="00850170">
        <w:rPr>
          <w:rFonts w:ascii="Times New Roman" w:hAnsi="Times New Roman" w:cs="Times New Roman"/>
          <w:sz w:val="20"/>
          <w:szCs w:val="20"/>
        </w:rPr>
        <w:t xml:space="preserve">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p>
    <w:p w14:paraId="3575741F" w14:textId="5ADC6755" w:rsidR="00DF6819" w:rsidRPr="00DF6819" w:rsidRDefault="00DF6819" w:rsidP="0002427E">
      <w:pPr>
        <w:pStyle w:val="Default"/>
        <w:spacing w:before="120" w:after="120" w:line="360" w:lineRule="auto"/>
        <w:ind w:left="720"/>
        <w:jc w:val="both"/>
        <w:rPr>
          <w:rFonts w:ascii="Times New Roman" w:hAnsi="Times New Roman" w:cs="Times New Roman"/>
          <w:sz w:val="20"/>
          <w:szCs w:val="20"/>
        </w:rPr>
      </w:pPr>
      <w:r w:rsidRPr="00DF6819">
        <w:rPr>
          <w:rFonts w:ascii="Times New Roman" w:hAnsi="Times New Roman" w:cs="Times New Roman"/>
          <w:b/>
          <w:bCs/>
          <w:sz w:val="20"/>
          <w:szCs w:val="20"/>
        </w:rPr>
        <w:t xml:space="preserve">Wymagane jest </w:t>
      </w:r>
      <w:r w:rsidRPr="00DF6819">
        <w:rPr>
          <w:rFonts w:ascii="Times New Roman" w:hAnsi="Times New Roman" w:cs="Times New Roman"/>
          <w:sz w:val="20"/>
          <w:szCs w:val="20"/>
        </w:rPr>
        <w:t xml:space="preserve">skierowanie przez wykonawcę do realizacji zamówienia osoby/osób z uprawnieniami budowlanymi do kierowania </w:t>
      </w:r>
      <w:r w:rsidRPr="001962DC">
        <w:rPr>
          <w:rFonts w:ascii="Times New Roman" w:hAnsi="Times New Roman" w:cs="Times New Roman"/>
          <w:color w:val="auto"/>
          <w:sz w:val="20"/>
          <w:szCs w:val="20"/>
        </w:rPr>
        <w:t>robotami w specjalności</w:t>
      </w:r>
      <w:r w:rsidRPr="00DF6819">
        <w:rPr>
          <w:rFonts w:ascii="Times New Roman" w:hAnsi="Times New Roman" w:cs="Times New Roman"/>
          <w:sz w:val="20"/>
          <w:szCs w:val="20"/>
        </w:rPr>
        <w:t xml:space="preserve">: </w:t>
      </w:r>
    </w:p>
    <w:p w14:paraId="75F4A160" w14:textId="29902D58" w:rsidR="00DF6819" w:rsidRP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konstrukcyjno-budowlanej</w:t>
      </w:r>
      <w:r w:rsidR="00851ED3">
        <w:rPr>
          <w:rFonts w:ascii="Times New Roman" w:hAnsi="Times New Roman" w:cs="Times New Roman"/>
          <w:sz w:val="20"/>
          <w:szCs w:val="20"/>
        </w:rPr>
        <w:t xml:space="preserve"> </w:t>
      </w:r>
      <w:r w:rsidR="00851ED3" w:rsidRPr="001962DC">
        <w:rPr>
          <w:rFonts w:ascii="Times New Roman" w:hAnsi="Times New Roman" w:cs="Times New Roman"/>
          <w:color w:val="auto"/>
          <w:sz w:val="20"/>
          <w:szCs w:val="20"/>
        </w:rPr>
        <w:t>bez ograniczeń</w:t>
      </w:r>
      <w:r w:rsidRPr="00DF6819">
        <w:rPr>
          <w:rFonts w:ascii="Times New Roman" w:hAnsi="Times New Roman" w:cs="Times New Roman"/>
          <w:sz w:val="20"/>
          <w:szCs w:val="20"/>
        </w:rPr>
        <w:t xml:space="preserve">, </w:t>
      </w:r>
    </w:p>
    <w:p w14:paraId="44DFD117" w14:textId="147AFBB0" w:rsidR="00DF6819" w:rsidRP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 xml:space="preserve">instalacyjnej w zakresie sieci, instalacji i urządzeń cieplnych, wentylacyjnych, gazowych, wodociągowych i kanalizacyjnych; </w:t>
      </w:r>
    </w:p>
    <w:p w14:paraId="381EC779" w14:textId="6D7CA5F5" w:rsid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instalacyjnej w zakresie sieci, instalacji i urządzeń elektrycznych i elektroenergetycznych.</w:t>
      </w:r>
    </w:p>
    <w:p w14:paraId="59CAA95A" w14:textId="762D4623" w:rsidR="005D0040" w:rsidRPr="00850170" w:rsidRDefault="005D0040" w:rsidP="005D0040">
      <w:pPr>
        <w:pStyle w:val="Default"/>
        <w:numPr>
          <w:ilvl w:val="0"/>
          <w:numId w:val="39"/>
        </w:numPr>
        <w:spacing w:before="120" w:after="12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Dla części II: </w:t>
      </w:r>
      <w:r w:rsidRPr="00850170">
        <w:rPr>
          <w:rFonts w:ascii="Times New Roman" w:hAnsi="Times New Roman" w:cs="Times New Roman"/>
          <w:b/>
          <w:bCs/>
          <w:sz w:val="20"/>
          <w:szCs w:val="20"/>
        </w:rPr>
        <w:t xml:space="preserve">wykaz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w:t>
      </w:r>
      <w:r w:rsidR="00FB78EF">
        <w:rPr>
          <w:rFonts w:ascii="Times New Roman" w:hAnsi="Times New Roman" w:cs="Times New Roman"/>
          <w:sz w:val="20"/>
          <w:szCs w:val="20"/>
        </w:rPr>
        <w:t> </w:t>
      </w:r>
      <w:r w:rsidRPr="00850170">
        <w:rPr>
          <w:rFonts w:ascii="Times New Roman" w:hAnsi="Times New Roman" w:cs="Times New Roman"/>
          <w:sz w:val="20"/>
          <w:szCs w:val="20"/>
        </w:rPr>
        <w:t>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 </w:t>
      </w:r>
    </w:p>
    <w:p w14:paraId="4ECFC14E" w14:textId="0945339E" w:rsidR="005D0040" w:rsidRDefault="005D0040" w:rsidP="005D0040">
      <w:pPr>
        <w:pStyle w:val="Default"/>
        <w:spacing w:before="120" w:after="120" w:line="360" w:lineRule="auto"/>
        <w:ind w:left="720"/>
        <w:jc w:val="both"/>
        <w:rPr>
          <w:rFonts w:ascii="Times New Roman" w:hAnsi="Times New Roman" w:cs="Times New Roman"/>
          <w:sz w:val="20"/>
          <w:szCs w:val="20"/>
        </w:rPr>
      </w:pPr>
      <w:r w:rsidRPr="00850170">
        <w:rPr>
          <w:rFonts w:ascii="Times New Roman" w:hAnsi="Times New Roman" w:cs="Times New Roman"/>
          <w:b/>
          <w:bCs/>
          <w:sz w:val="20"/>
          <w:szCs w:val="20"/>
        </w:rPr>
        <w:t xml:space="preserve">Wymagane jest </w:t>
      </w:r>
      <w:r w:rsidRPr="00850170">
        <w:rPr>
          <w:rFonts w:ascii="Times New Roman" w:hAnsi="Times New Roman" w:cs="Times New Roman"/>
          <w:sz w:val="20"/>
          <w:szCs w:val="20"/>
        </w:rPr>
        <w:t xml:space="preserve">wykonanie minimum </w:t>
      </w:r>
      <w:r w:rsidRPr="001962DC">
        <w:rPr>
          <w:rFonts w:ascii="Times New Roman" w:hAnsi="Times New Roman" w:cs="Times New Roman"/>
          <w:sz w:val="20"/>
          <w:szCs w:val="20"/>
        </w:rPr>
        <w:t xml:space="preserve">2 robót budowlanych </w:t>
      </w:r>
      <w:r w:rsidRPr="00850170">
        <w:rPr>
          <w:rFonts w:ascii="Times New Roman" w:hAnsi="Times New Roman" w:cs="Times New Roman"/>
          <w:sz w:val="20"/>
          <w:szCs w:val="20"/>
        </w:rPr>
        <w:t xml:space="preserve">(obejmującej swoim zakresem </w:t>
      </w:r>
      <w:r w:rsidRPr="001962DC">
        <w:rPr>
          <w:rFonts w:ascii="Times New Roman" w:hAnsi="Times New Roman" w:cs="Times New Roman"/>
          <w:sz w:val="20"/>
          <w:szCs w:val="20"/>
        </w:rPr>
        <w:t>remont</w:t>
      </w:r>
      <w:r w:rsidRPr="00850170">
        <w:rPr>
          <w:rFonts w:ascii="Times New Roman" w:hAnsi="Times New Roman" w:cs="Times New Roman"/>
          <w:sz w:val="20"/>
          <w:szCs w:val="20"/>
        </w:rPr>
        <w:t xml:space="preserve">/modernizację/budowę/przebudowę </w:t>
      </w:r>
      <w:r>
        <w:rPr>
          <w:rFonts w:ascii="Times New Roman" w:hAnsi="Times New Roman" w:cs="Times New Roman"/>
          <w:sz w:val="20"/>
          <w:szCs w:val="20"/>
        </w:rPr>
        <w:t xml:space="preserve">dróg, parkingów </w:t>
      </w:r>
      <w:r w:rsidRPr="00850170">
        <w:rPr>
          <w:rFonts w:ascii="Times New Roman" w:hAnsi="Times New Roman" w:cs="Times New Roman"/>
          <w:sz w:val="20"/>
          <w:szCs w:val="20"/>
        </w:rPr>
        <w:t xml:space="preserve">o wartości min. </w:t>
      </w:r>
      <w:r>
        <w:rPr>
          <w:rFonts w:ascii="Times New Roman" w:hAnsi="Times New Roman" w:cs="Times New Roman"/>
          <w:sz w:val="20"/>
          <w:szCs w:val="20"/>
        </w:rPr>
        <w:t>500</w:t>
      </w:r>
      <w:r w:rsidR="002044A3">
        <w:rPr>
          <w:rFonts w:ascii="Times New Roman" w:hAnsi="Times New Roman" w:cs="Times New Roman"/>
          <w:sz w:val="20"/>
          <w:szCs w:val="20"/>
        </w:rPr>
        <w:t> </w:t>
      </w:r>
      <w:r>
        <w:rPr>
          <w:rFonts w:ascii="Times New Roman" w:hAnsi="Times New Roman" w:cs="Times New Roman"/>
          <w:sz w:val="20"/>
          <w:szCs w:val="20"/>
        </w:rPr>
        <w:t>000</w:t>
      </w:r>
      <w:r w:rsidR="002044A3">
        <w:rPr>
          <w:rFonts w:ascii="Times New Roman" w:hAnsi="Times New Roman" w:cs="Times New Roman"/>
          <w:sz w:val="20"/>
          <w:szCs w:val="20"/>
        </w:rPr>
        <w:t>,00</w:t>
      </w:r>
      <w:r w:rsidRPr="001962DC">
        <w:rPr>
          <w:rFonts w:ascii="Times New Roman" w:hAnsi="Times New Roman" w:cs="Times New Roman"/>
          <w:sz w:val="20"/>
          <w:szCs w:val="20"/>
        </w:rPr>
        <w:t xml:space="preserve"> zł brutto łą</w:t>
      </w:r>
      <w:r>
        <w:rPr>
          <w:rFonts w:ascii="Times New Roman" w:hAnsi="Times New Roman" w:cs="Times New Roman"/>
          <w:sz w:val="20"/>
          <w:szCs w:val="20"/>
        </w:rPr>
        <w:t>c</w:t>
      </w:r>
      <w:r w:rsidRPr="001962DC">
        <w:rPr>
          <w:rFonts w:ascii="Times New Roman" w:hAnsi="Times New Roman" w:cs="Times New Roman"/>
          <w:sz w:val="20"/>
          <w:szCs w:val="20"/>
        </w:rPr>
        <w:t>znie.</w:t>
      </w:r>
    </w:p>
    <w:p w14:paraId="13379E7D" w14:textId="77777777" w:rsidR="005D0040" w:rsidRDefault="005D0040" w:rsidP="005D0040">
      <w:pPr>
        <w:pStyle w:val="Default"/>
        <w:numPr>
          <w:ilvl w:val="0"/>
          <w:numId w:val="39"/>
        </w:numPr>
        <w:spacing w:before="120" w:after="120" w:line="360" w:lineRule="auto"/>
        <w:jc w:val="both"/>
        <w:rPr>
          <w:sz w:val="20"/>
          <w:szCs w:val="20"/>
        </w:rPr>
      </w:pPr>
      <w:r w:rsidRPr="00850170">
        <w:rPr>
          <w:rFonts w:ascii="Times New Roman" w:hAnsi="Times New Roman" w:cs="Times New Roman"/>
          <w:b/>
          <w:bCs/>
          <w:sz w:val="20"/>
          <w:szCs w:val="20"/>
        </w:rPr>
        <w:t>wykaz osób</w:t>
      </w:r>
      <w:r w:rsidRPr="00850170">
        <w:rPr>
          <w:rFonts w:ascii="Times New Roman" w:hAnsi="Times New Roman" w:cs="Times New Roman"/>
          <w:sz w:val="20"/>
          <w:szCs w:val="20"/>
        </w:rPr>
        <w:t>, skierowanych przez wykonawcę do realizacji zamówienia publicznego, w szczególności odpowiedzialnych za świadczenie usług, kontrolę jakości lub kierowanie robotami budowlanymi, wraz z</w:t>
      </w:r>
      <w:r>
        <w:rPr>
          <w:rFonts w:ascii="Times New Roman" w:hAnsi="Times New Roman" w:cs="Times New Roman"/>
          <w:sz w:val="20"/>
          <w:szCs w:val="20"/>
        </w:rPr>
        <w:t> </w:t>
      </w:r>
      <w:r w:rsidRPr="00850170">
        <w:rPr>
          <w:rFonts w:ascii="Times New Roman" w:hAnsi="Times New Roman" w:cs="Times New Roman"/>
          <w:sz w:val="20"/>
          <w:szCs w:val="20"/>
        </w:rPr>
        <w:t xml:space="preserve">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p>
    <w:p w14:paraId="68454EA1" w14:textId="4742B773" w:rsidR="005D0040" w:rsidRDefault="005D0040" w:rsidP="006921EB">
      <w:pPr>
        <w:pStyle w:val="Default"/>
        <w:spacing w:before="120" w:after="120" w:line="360" w:lineRule="auto"/>
        <w:ind w:left="720"/>
        <w:jc w:val="both"/>
        <w:rPr>
          <w:rFonts w:ascii="Times New Roman" w:hAnsi="Times New Roman" w:cs="Times New Roman"/>
          <w:sz w:val="20"/>
          <w:szCs w:val="20"/>
        </w:rPr>
      </w:pPr>
      <w:r w:rsidRPr="00DF6819">
        <w:rPr>
          <w:rFonts w:ascii="Times New Roman" w:hAnsi="Times New Roman" w:cs="Times New Roman"/>
          <w:b/>
          <w:bCs/>
          <w:sz w:val="20"/>
          <w:szCs w:val="20"/>
        </w:rPr>
        <w:t xml:space="preserve">Wymagane jest </w:t>
      </w:r>
      <w:r w:rsidRPr="00DF6819">
        <w:rPr>
          <w:rFonts w:ascii="Times New Roman" w:hAnsi="Times New Roman" w:cs="Times New Roman"/>
          <w:sz w:val="20"/>
          <w:szCs w:val="20"/>
        </w:rPr>
        <w:t xml:space="preserve">skierowanie przez wykonawcę do realizacji zamówienia osoby/osób z uprawnieniami budowlanymi do kierowania </w:t>
      </w:r>
      <w:r w:rsidRPr="001962DC">
        <w:rPr>
          <w:rFonts w:ascii="Times New Roman" w:hAnsi="Times New Roman" w:cs="Times New Roman"/>
          <w:color w:val="auto"/>
          <w:sz w:val="20"/>
          <w:szCs w:val="20"/>
        </w:rPr>
        <w:t xml:space="preserve">robotami </w:t>
      </w:r>
      <w:r w:rsidRPr="00FB78EF">
        <w:rPr>
          <w:rFonts w:ascii="Times New Roman" w:hAnsi="Times New Roman" w:cs="Times New Roman"/>
          <w:color w:val="auto"/>
          <w:sz w:val="20"/>
          <w:szCs w:val="20"/>
        </w:rPr>
        <w:t>bez ograniczeń</w:t>
      </w:r>
      <w:r w:rsidRPr="001962DC">
        <w:rPr>
          <w:rFonts w:ascii="Times New Roman" w:hAnsi="Times New Roman" w:cs="Times New Roman"/>
          <w:color w:val="auto"/>
          <w:sz w:val="20"/>
          <w:szCs w:val="20"/>
        </w:rPr>
        <w:t xml:space="preserve"> w specjalności</w:t>
      </w:r>
      <w:r w:rsidR="006921EB">
        <w:rPr>
          <w:rFonts w:ascii="Times New Roman" w:hAnsi="Times New Roman" w:cs="Times New Roman"/>
          <w:sz w:val="20"/>
          <w:szCs w:val="20"/>
        </w:rPr>
        <w:t xml:space="preserve"> drogowej</w:t>
      </w:r>
      <w:r w:rsidRPr="00DF6819">
        <w:rPr>
          <w:rFonts w:ascii="Times New Roman" w:hAnsi="Times New Roman" w:cs="Times New Roman"/>
          <w:sz w:val="20"/>
          <w:szCs w:val="20"/>
        </w:rPr>
        <w:t>.</w:t>
      </w:r>
    </w:p>
    <w:p w14:paraId="0F987052" w14:textId="3A4FB92B" w:rsidR="003F121D" w:rsidRPr="00850170" w:rsidRDefault="003F121D" w:rsidP="0002427E">
      <w:pPr>
        <w:pStyle w:val="Nagwek1"/>
        <w:spacing w:before="120" w:after="120" w:line="360" w:lineRule="auto"/>
        <w:jc w:val="center"/>
        <w:rPr>
          <w:rFonts w:ascii="Times New Roman" w:hAnsi="Times New Roman" w:cs="Times New Roman"/>
          <w:b/>
          <w:color w:val="000000" w:themeColor="text1"/>
          <w:sz w:val="20"/>
        </w:rPr>
      </w:pPr>
      <w:r w:rsidRPr="00850170">
        <w:rPr>
          <w:rFonts w:ascii="Times New Roman" w:hAnsi="Times New Roman" w:cs="Times New Roman"/>
          <w:b/>
          <w:color w:val="000000" w:themeColor="text1"/>
          <w:sz w:val="20"/>
        </w:rPr>
        <w:t>Rozdział 1</w:t>
      </w:r>
      <w:r w:rsidR="00DA33D3" w:rsidRPr="00850170">
        <w:rPr>
          <w:rFonts w:ascii="Times New Roman" w:hAnsi="Times New Roman" w:cs="Times New Roman"/>
          <w:b/>
          <w:color w:val="000000" w:themeColor="text1"/>
          <w:sz w:val="20"/>
        </w:rPr>
        <w:t>1</w:t>
      </w:r>
    </w:p>
    <w:p w14:paraId="6619BC79" w14:textId="77777777" w:rsidR="003F121D" w:rsidRPr="00940CFD" w:rsidRDefault="003F121D" w:rsidP="0002427E">
      <w:pPr>
        <w:spacing w:before="120" w:after="120" w:line="360" w:lineRule="auto"/>
        <w:jc w:val="both"/>
        <w:rPr>
          <w:rFonts w:ascii="Times New Roman" w:hAnsi="Times New Roman" w:cs="Times New Roman"/>
          <w:bCs/>
          <w:sz w:val="20"/>
          <w:szCs w:val="20"/>
        </w:rPr>
      </w:pPr>
      <w:r w:rsidRPr="00940CFD">
        <w:rPr>
          <w:rFonts w:ascii="Times New Roman" w:hAnsi="Times New Roman" w:cs="Times New Roman"/>
          <w:b/>
          <w:bCs/>
          <w:sz w:val="20"/>
          <w:szCs w:val="20"/>
        </w:rPr>
        <w:t>Wykaz podmiotowych środków dowodowych</w:t>
      </w:r>
      <w:r w:rsidRPr="00940CFD">
        <w:rPr>
          <w:rFonts w:ascii="Times New Roman" w:hAnsi="Times New Roman" w:cs="Times New Roman"/>
          <w:bCs/>
          <w:sz w:val="20"/>
          <w:szCs w:val="20"/>
        </w:rPr>
        <w:t>:</w:t>
      </w:r>
    </w:p>
    <w:p w14:paraId="04606120" w14:textId="5FA1F75B" w:rsidR="003F121D" w:rsidRPr="00940CFD" w:rsidRDefault="003F121D" w:rsidP="0002427E">
      <w:pPr>
        <w:pStyle w:val="Akapitzlist"/>
        <w:numPr>
          <w:ilvl w:val="0"/>
          <w:numId w:val="2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zamawiający żąda następujących podmiotowych środków dowodowych na potwierdzenie braku podstaw wykluczenia, o których mowa w Rozdziale </w:t>
      </w:r>
      <w:r w:rsidR="002946AE">
        <w:rPr>
          <w:rFonts w:ascii="Times New Roman" w:hAnsi="Times New Roman" w:cs="Times New Roman"/>
          <w:sz w:val="20"/>
          <w:szCs w:val="20"/>
        </w:rPr>
        <w:t>9</w:t>
      </w:r>
      <w:r w:rsidRPr="00940CFD">
        <w:rPr>
          <w:rFonts w:ascii="Times New Roman" w:hAnsi="Times New Roman" w:cs="Times New Roman"/>
          <w:sz w:val="20"/>
          <w:szCs w:val="20"/>
        </w:rPr>
        <w:t>:</w:t>
      </w:r>
    </w:p>
    <w:p w14:paraId="007AC313" w14:textId="305AF3DD" w:rsidR="003F121D" w:rsidRPr="00940CFD" w:rsidRDefault="003F121D" w:rsidP="0002427E">
      <w:pPr>
        <w:pStyle w:val="Akapitzlist"/>
        <w:numPr>
          <w:ilvl w:val="0"/>
          <w:numId w:val="3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oświadczenia wykonawcy, </w:t>
      </w:r>
      <w:bookmarkStart w:id="3" w:name="_Hlk65868156"/>
      <w:r w:rsidRPr="00940CFD">
        <w:rPr>
          <w:rFonts w:ascii="Times New Roman" w:hAnsi="Times New Roman" w:cs="Times New Roman"/>
          <w:sz w:val="20"/>
          <w:szCs w:val="20"/>
        </w:rPr>
        <w:t xml:space="preserve">w zakresie </w:t>
      </w:r>
      <w:r w:rsidR="005324D2">
        <w:rPr>
          <w:rFonts w:ascii="Times New Roman" w:hAnsi="Times New Roman" w:cs="Times New Roman"/>
          <w:sz w:val="20"/>
          <w:szCs w:val="20"/>
        </w:rPr>
        <w:t>np</w:t>
      </w:r>
      <w:r w:rsidRPr="00940CFD">
        <w:rPr>
          <w:rFonts w:ascii="Times New Roman" w:hAnsi="Times New Roman" w:cs="Times New Roman"/>
          <w:sz w:val="20"/>
          <w:szCs w:val="20"/>
        </w:rPr>
        <w:t>. 108 ust. 1 pkt 5 PZP, o braku przynależności do tej samej grupy kapitałowej, w rozumieniu ustawy z dnia 16 lutego 2007 r. o ochronie konkurencji i konsumentów, z</w:t>
      </w:r>
      <w:r w:rsidR="00957843">
        <w:rPr>
          <w:rFonts w:ascii="Times New Roman" w:hAnsi="Times New Roman" w:cs="Times New Roman"/>
          <w:sz w:val="20"/>
          <w:szCs w:val="20"/>
        </w:rPr>
        <w:t> </w:t>
      </w:r>
      <w:r w:rsidRPr="00940CFD">
        <w:rPr>
          <w:rFonts w:ascii="Times New Roman" w:hAnsi="Times New Roman" w:cs="Times New Roman"/>
          <w:sz w:val="20"/>
          <w:szCs w:val="20"/>
        </w:rPr>
        <w:t xml:space="preserve">innym </w:t>
      </w:r>
      <w:r w:rsidR="00850170">
        <w:rPr>
          <w:rFonts w:ascii="Times New Roman" w:hAnsi="Times New Roman" w:cs="Times New Roman"/>
          <w:sz w:val="20"/>
          <w:szCs w:val="20"/>
        </w:rPr>
        <w:t> </w:t>
      </w:r>
      <w:r w:rsidRPr="00940CFD">
        <w:rPr>
          <w:rFonts w:ascii="Times New Roman" w:hAnsi="Times New Roman" w:cs="Times New Roman"/>
          <w:sz w:val="20"/>
          <w:szCs w:val="20"/>
        </w:rPr>
        <w:t>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3"/>
      <w:r w:rsidRPr="00940CFD">
        <w:rPr>
          <w:rFonts w:ascii="Times New Roman" w:hAnsi="Times New Roman" w:cs="Times New Roman"/>
          <w:sz w:val="20"/>
          <w:szCs w:val="20"/>
        </w:rPr>
        <w:t>,</w:t>
      </w:r>
    </w:p>
    <w:p w14:paraId="009A5718" w14:textId="77777777" w:rsidR="003F121D" w:rsidRPr="00940CFD" w:rsidRDefault="003F121D" w:rsidP="0002427E">
      <w:pPr>
        <w:pStyle w:val="Tekstkomentarza"/>
        <w:numPr>
          <w:ilvl w:val="0"/>
          <w:numId w:val="30"/>
        </w:numPr>
        <w:suppressAutoHyphens/>
        <w:spacing w:before="120" w:after="120" w:line="360" w:lineRule="auto"/>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3C0BE71F" w14:textId="77777777" w:rsidR="003F121D" w:rsidRPr="00940CFD" w:rsidRDefault="003F121D" w:rsidP="0002427E">
      <w:pPr>
        <w:numPr>
          <w:ilvl w:val="0"/>
          <w:numId w:val="30"/>
        </w:numPr>
        <w:suppressAutoHyphens/>
        <w:spacing w:before="120" w:after="120" w:line="360" w:lineRule="auto"/>
        <w:jc w:val="both"/>
        <w:rPr>
          <w:rFonts w:ascii="Times New Roman" w:hAnsi="Times New Roman" w:cs="Times New Roman"/>
          <w:sz w:val="20"/>
          <w:szCs w:val="20"/>
        </w:rPr>
      </w:pPr>
      <w:r w:rsidRPr="00940CFD">
        <w:rPr>
          <w:rFonts w:ascii="Times New Roman" w:eastAsia="Times New Roman" w:hAnsi="Times New Roman" w:cs="Times New Roman"/>
          <w:iCs/>
          <w:sz w:val="20"/>
          <w:szCs w:val="20"/>
        </w:rPr>
        <w:t>W postępowaniu, zamawiający żąda złożenia przez wykonawcę, podmiotowych środków dowodowych na  potwierdzenie spełniania warunku udziału w postępowaniu, o którym mowa w Rozdziale 9 to jest :</w:t>
      </w:r>
    </w:p>
    <w:p w14:paraId="7288E922" w14:textId="65E90983" w:rsidR="00850170" w:rsidRDefault="00850170"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W</w:t>
      </w:r>
      <w:r w:rsidRPr="00850170">
        <w:rPr>
          <w:rFonts w:ascii="Times New Roman" w:hAnsi="Times New Roman" w:cs="Times New Roman"/>
          <w:b/>
          <w:bCs/>
          <w:sz w:val="20"/>
          <w:szCs w:val="20"/>
        </w:rPr>
        <w:t xml:space="preserve">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 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w:t>
      </w:r>
      <w:r w:rsidR="00DF6819">
        <w:rPr>
          <w:rFonts w:ascii="Times New Roman" w:hAnsi="Times New Roman" w:cs="Times New Roman"/>
          <w:sz w:val="20"/>
          <w:szCs w:val="20"/>
        </w:rPr>
        <w:t xml:space="preserve"> </w:t>
      </w:r>
      <w:r w:rsidR="00DF6819" w:rsidRPr="00940CFD">
        <w:rPr>
          <w:rFonts w:ascii="Times New Roman" w:hAnsi="Times New Roman" w:cs="Times New Roman"/>
          <w:sz w:val="20"/>
          <w:szCs w:val="20"/>
        </w:rPr>
        <w:t xml:space="preserve">(zwanym w SWZ „Wykazem </w:t>
      </w:r>
      <w:r w:rsidR="00DF6819">
        <w:rPr>
          <w:rFonts w:ascii="Times New Roman" w:hAnsi="Times New Roman" w:cs="Times New Roman"/>
          <w:sz w:val="20"/>
          <w:szCs w:val="20"/>
        </w:rPr>
        <w:t>robót budowlanych</w:t>
      </w:r>
      <w:r w:rsidR="00DF6819" w:rsidRPr="00940CFD">
        <w:rPr>
          <w:rFonts w:ascii="Times New Roman" w:hAnsi="Times New Roman" w:cs="Times New Roman"/>
          <w:sz w:val="20"/>
          <w:szCs w:val="20"/>
        </w:rPr>
        <w:t xml:space="preserve">” – wzór stanowi Załącznik Nr </w:t>
      </w:r>
      <w:r w:rsidR="00DF6819">
        <w:rPr>
          <w:rFonts w:ascii="Times New Roman" w:hAnsi="Times New Roman" w:cs="Times New Roman"/>
          <w:sz w:val="20"/>
          <w:szCs w:val="20"/>
        </w:rPr>
        <w:t>5</w:t>
      </w:r>
      <w:r w:rsidR="00DF6819" w:rsidRPr="00940CFD">
        <w:rPr>
          <w:rFonts w:ascii="Times New Roman" w:hAnsi="Times New Roman" w:cs="Times New Roman"/>
          <w:sz w:val="20"/>
          <w:szCs w:val="20"/>
        </w:rPr>
        <w:t xml:space="preserve"> do SWZ)</w:t>
      </w:r>
      <w:r w:rsidRPr="00850170">
        <w:rPr>
          <w:rFonts w:ascii="Times New Roman" w:hAnsi="Times New Roman" w:cs="Times New Roman"/>
          <w:sz w:val="20"/>
          <w:szCs w:val="20"/>
        </w:rPr>
        <w:t>.</w:t>
      </w:r>
    </w:p>
    <w:p w14:paraId="4DB8F53B" w14:textId="4D4604DE" w:rsidR="003F121D" w:rsidRPr="00940CFD" w:rsidRDefault="003F121D"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b/>
          <w:sz w:val="20"/>
          <w:szCs w:val="20"/>
        </w:rPr>
        <w:t>Wykaz osób</w:t>
      </w:r>
      <w:r w:rsidRPr="00940CFD">
        <w:rPr>
          <w:rFonts w:ascii="Times New Roman" w:hAnsi="Times New Roman" w:cs="Times New Roman"/>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(zwanym w SWZ „Wykazem osób” – wzór stanowi Załącznik Nr </w:t>
      </w:r>
      <w:r w:rsidR="002946AE">
        <w:rPr>
          <w:rFonts w:ascii="Times New Roman" w:hAnsi="Times New Roman" w:cs="Times New Roman"/>
          <w:sz w:val="20"/>
          <w:szCs w:val="20"/>
        </w:rPr>
        <w:t>6</w:t>
      </w:r>
      <w:r w:rsidRPr="00940CFD">
        <w:rPr>
          <w:rFonts w:ascii="Times New Roman" w:hAnsi="Times New Roman" w:cs="Times New Roman"/>
          <w:sz w:val="20"/>
          <w:szCs w:val="20"/>
        </w:rPr>
        <w:t xml:space="preserve"> do SWZ).</w:t>
      </w:r>
    </w:p>
    <w:p w14:paraId="4BA4A4C9" w14:textId="77777777" w:rsidR="003F121D" w:rsidRPr="00940CFD" w:rsidRDefault="003F121D" w:rsidP="0002427E">
      <w:pPr>
        <w:pStyle w:val="Akapitzlist"/>
        <w:spacing w:before="120" w:after="120" w:line="360" w:lineRule="auto"/>
        <w:ind w:left="1428"/>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w:t>
      </w:r>
    </w:p>
    <w:p w14:paraId="06529062"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940CFD" w:rsidRDefault="003F121D" w:rsidP="0002427E">
      <w:pPr>
        <w:widowControl w:val="0"/>
        <w:spacing w:before="120" w:after="120" w:line="360" w:lineRule="auto"/>
        <w:jc w:val="center"/>
        <w:rPr>
          <w:rFonts w:ascii="Times New Roman" w:hAnsi="Times New Roman" w:cs="Times New Roman"/>
          <w:b/>
          <w:sz w:val="20"/>
          <w:szCs w:val="20"/>
        </w:rPr>
      </w:pPr>
      <w:r w:rsidRPr="00940CFD">
        <w:rPr>
          <w:rFonts w:ascii="Times New Roman" w:hAnsi="Times New Roman" w:cs="Times New Roman"/>
          <w:b/>
          <w:sz w:val="20"/>
          <w:szCs w:val="20"/>
        </w:rPr>
        <w:t xml:space="preserve"> Rozdział 1</w:t>
      </w:r>
      <w:r w:rsidR="00DA33D3">
        <w:rPr>
          <w:rFonts w:ascii="Times New Roman" w:hAnsi="Times New Roman" w:cs="Times New Roman"/>
          <w:b/>
          <w:sz w:val="20"/>
          <w:szCs w:val="20"/>
        </w:rPr>
        <w:t>2</w:t>
      </w:r>
    </w:p>
    <w:p w14:paraId="61B50278"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Wykonawcy wspólnie ubiegający się o udzielenie zamówienia:</w:t>
      </w:r>
    </w:p>
    <w:p w14:paraId="782C956D"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Wykonawcy mogą wspólnie ubiegać się o udzielenie zamówienia.</w:t>
      </w:r>
    </w:p>
    <w:p w14:paraId="616D5CA6"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Przepisy dotyczące wykonawcy stosuje się odpowiednio do wykonawców wspólnie ubiegających się o  udzielenie zamówienia.</w:t>
      </w:r>
    </w:p>
    <w:p w14:paraId="269B329F" w14:textId="4707E80C"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w:t>
      </w:r>
      <w:r w:rsidR="005324D2">
        <w:rPr>
          <w:rFonts w:ascii="Times New Roman" w:hAnsi="Times New Roman" w:cs="Times New Roman"/>
          <w:sz w:val="20"/>
          <w:szCs w:val="20"/>
        </w:rPr>
        <w:t>np</w:t>
      </w:r>
      <w:r w:rsidRPr="00940CFD">
        <w:rPr>
          <w:rFonts w:ascii="Times New Roman" w:hAnsi="Times New Roman" w:cs="Times New Roman"/>
          <w:sz w:val="20"/>
          <w:szCs w:val="20"/>
        </w:rPr>
        <w:t>. umowę konsorcjum lub inną umowę o podobnym charakterze, w  szczególności umowę o współpracy).</w:t>
      </w:r>
    </w:p>
    <w:p w14:paraId="2AF1CBC4"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3</w:t>
      </w:r>
    </w:p>
    <w:p w14:paraId="68542C10"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Podwykonawcy:</w:t>
      </w:r>
    </w:p>
    <w:p w14:paraId="002B4193"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powierzyć wykonanie części zamówienia podwykonawcy.</w:t>
      </w:r>
    </w:p>
    <w:p w14:paraId="167F5D20" w14:textId="66A86DF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076E17">
        <w:rPr>
          <w:rFonts w:ascii="Times New Roman" w:hAnsi="Times New Roman" w:cs="Times New Roman"/>
          <w:sz w:val="20"/>
          <w:szCs w:val="20"/>
        </w:rPr>
        <w:t xml:space="preserve">Zamawiający </w:t>
      </w:r>
      <w:r w:rsidR="001D32A8">
        <w:rPr>
          <w:rFonts w:ascii="Times New Roman" w:hAnsi="Times New Roman" w:cs="Times New Roman"/>
          <w:sz w:val="20"/>
          <w:szCs w:val="20"/>
        </w:rPr>
        <w:t>wymaga</w:t>
      </w:r>
      <w:r w:rsidRPr="00076E17">
        <w:rPr>
          <w:rFonts w:ascii="Times New Roman" w:hAnsi="Times New Roman" w:cs="Times New Roman"/>
          <w:sz w:val="20"/>
          <w:szCs w:val="20"/>
        </w:rPr>
        <w:t xml:space="preserve"> wskazania </w:t>
      </w:r>
      <w:r w:rsidRPr="00940CFD">
        <w:rPr>
          <w:rFonts w:ascii="Times New Roman" w:hAnsi="Times New Roman" w:cs="Times New Roman"/>
          <w:sz w:val="20"/>
          <w:szCs w:val="20"/>
        </w:rPr>
        <w:t>przez wykonawcę, w ofercie, części zamówienia, których wykonanie zamierza powierzyć podwykonawcom.</w:t>
      </w:r>
    </w:p>
    <w:p w14:paraId="2F245B5C"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Zamawiający zastrzega w zamówieniu obowiązek osobistego wykonania przez wykonawcę czynności ubezpieczeniowych związanych z udzielaniem ochrony ubezpieczeniowej. </w:t>
      </w:r>
    </w:p>
    <w:p w14:paraId="26C9D869" w14:textId="60F9FDE5"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4</w:t>
      </w:r>
    </w:p>
    <w:p w14:paraId="288000B9"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Specyfikacja połączenia </w:t>
      </w:r>
    </w:p>
    <w:p w14:paraId="49075D16" w14:textId="167D094D"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7F1E0A">
        <w:rPr>
          <w:rFonts w:ascii="Times New Roman" w:hAnsi="Times New Roman" w:cs="Times New Roman"/>
          <w:sz w:val="20"/>
          <w:szCs w:val="20"/>
        </w:rPr>
        <w:t xml:space="preserve">Postępowanie </w:t>
      </w:r>
      <w:r w:rsidRPr="00940CFD">
        <w:rPr>
          <w:rFonts w:ascii="Times New Roman" w:hAnsi="Times New Roman" w:cs="Times New Roman"/>
          <w:sz w:val="20"/>
          <w:szCs w:val="20"/>
        </w:rPr>
        <w:t xml:space="preserve">prowadzone </w:t>
      </w:r>
      <w:r>
        <w:rPr>
          <w:rFonts w:ascii="Times New Roman" w:hAnsi="Times New Roman" w:cs="Times New Roman"/>
          <w:sz w:val="20"/>
          <w:szCs w:val="20"/>
        </w:rPr>
        <w:t>jest</w:t>
      </w:r>
      <w:r w:rsidRPr="00940CFD">
        <w:rPr>
          <w:rFonts w:ascii="Times New Roman" w:hAnsi="Times New Roman" w:cs="Times New Roman"/>
          <w:sz w:val="20"/>
          <w:szCs w:val="20"/>
        </w:rPr>
        <w:t xml:space="preserve"> przy użyciu środków komunikacji elektronicznej. Komunikacja między Zamawiającym, a Wykonawcami odbywa się przy użyciu Platformy Przetargowej Word Katowice: </w:t>
      </w:r>
      <w:hyperlink r:id="rId11"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 xml:space="preserv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w:t>
      </w:r>
      <w:hyperlink r:id="rId12"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w:t>
      </w:r>
    </w:p>
    <w:p w14:paraId="3A8AEDA2"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Kodowanie i oznaczenie czasu przekazania danych</w:t>
      </w:r>
    </w:p>
    <w:p w14:paraId="7ECB351E"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Sposób porozumiewania się oraz przekazywania oświadczeń lub dokumentów. </w:t>
      </w:r>
    </w:p>
    <w:p w14:paraId="24EE6790" w14:textId="77777777" w:rsidR="003F121D" w:rsidRPr="00940CFD" w:rsidRDefault="003F121D" w:rsidP="0002427E">
      <w:pPr>
        <w:pStyle w:val="Akapitzlist"/>
        <w:numPr>
          <w:ilvl w:val="0"/>
          <w:numId w:val="2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050D0C6E" w:rsidR="003F121D" w:rsidRPr="00940CFD" w:rsidRDefault="003F121D" w:rsidP="0002427E">
      <w:pPr>
        <w:pStyle w:val="Akapitzlist"/>
        <w:numPr>
          <w:ilvl w:val="0"/>
          <w:numId w:val="27"/>
        </w:numPr>
        <w:suppressAutoHyphens/>
        <w:spacing w:before="120" w:after="120" w:line="360" w:lineRule="auto"/>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Środkiem komunikacji elektronicznej, służącym złożeniu oferty przez Wykonawcę, jest jego prawidłowe złożenie na Platformie dostępnej pod adresem: </w:t>
      </w:r>
      <w:hyperlink r:id="rId13"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 w  wierszu oznaczonym tytułem oraz znakiem sprawy zgodnym z niniejszym postępowaniem. Korzystanie z  Platformy Przetargowej przez Wykonawcę jest bezpłatne.</w:t>
      </w:r>
    </w:p>
    <w:p w14:paraId="681AB8C7" w14:textId="755AE947"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5</w:t>
      </w:r>
    </w:p>
    <w:p w14:paraId="642F887A"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Osoby uprawnione do komunikowania się z wykonawcami</w:t>
      </w:r>
      <w:r w:rsidRPr="00940CFD">
        <w:rPr>
          <w:rFonts w:ascii="Times New Roman" w:hAnsi="Times New Roman" w:cs="Times New Roman"/>
          <w:sz w:val="20"/>
          <w:szCs w:val="20"/>
        </w:rPr>
        <w:t>:</w:t>
      </w:r>
    </w:p>
    <w:p w14:paraId="0E939687" w14:textId="77777777"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Łukasz Żurawik tel. 785008219 e-mail: zamowienia@word.katowice.pl</w:t>
      </w:r>
    </w:p>
    <w:p w14:paraId="4F02633A" w14:textId="77777777"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6</w:t>
      </w:r>
    </w:p>
    <w:p w14:paraId="4EF9A7DB"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związania ofertą:</w:t>
      </w:r>
    </w:p>
    <w:p w14:paraId="5AA9690E" w14:textId="30E5883A"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jest związany ofertą nie dłużej niż 30 dni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od dnia upływu terminu składania ofert przy czym pierwszym dniem terminu związania ofertą jest dzień, w którym upływa termin składania ofert. Wykonawca będzie związany ofertą do dnia </w:t>
      </w:r>
      <w:r w:rsidR="00DD3E1E">
        <w:rPr>
          <w:rFonts w:ascii="Times New Roman" w:hAnsi="Times New Roman" w:cs="Times New Roman"/>
          <w:sz w:val="20"/>
          <w:szCs w:val="20"/>
        </w:rPr>
        <w:t>21</w:t>
      </w:r>
      <w:r w:rsidR="00F55676">
        <w:rPr>
          <w:rFonts w:ascii="Times New Roman" w:hAnsi="Times New Roman" w:cs="Times New Roman"/>
          <w:sz w:val="20"/>
          <w:szCs w:val="20"/>
        </w:rPr>
        <w:t>.</w:t>
      </w:r>
      <w:r w:rsidR="008E3B5F">
        <w:rPr>
          <w:rFonts w:ascii="Times New Roman" w:hAnsi="Times New Roman" w:cs="Times New Roman"/>
          <w:sz w:val="20"/>
          <w:szCs w:val="20"/>
        </w:rPr>
        <w:t>10</w:t>
      </w:r>
      <w:r w:rsidR="006D25F6">
        <w:rPr>
          <w:rFonts w:ascii="Times New Roman" w:hAnsi="Times New Roman" w:cs="Times New Roman"/>
          <w:sz w:val="20"/>
          <w:szCs w:val="20"/>
        </w:rPr>
        <w:t>.2022</w:t>
      </w:r>
      <w:r w:rsidRPr="007F1E0A">
        <w:rPr>
          <w:rFonts w:ascii="Times New Roman" w:hAnsi="Times New Roman" w:cs="Times New Roman"/>
          <w:sz w:val="20"/>
          <w:szCs w:val="20"/>
        </w:rPr>
        <w:t xml:space="preserve"> r.</w:t>
      </w:r>
    </w:p>
    <w:p w14:paraId="30301887" w14:textId="77777777"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w:t>
      </w:r>
      <w:r w:rsidRPr="007F1E0A">
        <w:rPr>
          <w:rFonts w:ascii="Times New Roman" w:hAnsi="Times New Roman" w:cs="Times New Roman"/>
          <w:sz w:val="20"/>
          <w:szCs w:val="20"/>
        </w:rPr>
        <w:t>dłuższy niż 30 dni.</w:t>
      </w:r>
    </w:p>
    <w:p w14:paraId="4029AFBC" w14:textId="169A8D8F" w:rsidR="00DD3E1E"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423571E1" w14:textId="77777777" w:rsidR="00DD3E1E" w:rsidRDefault="00DD3E1E">
      <w:pPr>
        <w:rPr>
          <w:rFonts w:ascii="Times New Roman" w:hAnsi="Times New Roman" w:cs="Times New Roman"/>
          <w:sz w:val="20"/>
          <w:szCs w:val="20"/>
        </w:rPr>
      </w:pPr>
      <w:r>
        <w:rPr>
          <w:rFonts w:ascii="Times New Roman" w:hAnsi="Times New Roman" w:cs="Times New Roman"/>
          <w:sz w:val="20"/>
          <w:szCs w:val="20"/>
        </w:rPr>
        <w:br w:type="page"/>
      </w:r>
    </w:p>
    <w:p w14:paraId="1A479E15" w14:textId="58FC09A9"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7</w:t>
      </w:r>
    </w:p>
    <w:p w14:paraId="48885CDA"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sposobu przygotowywania oferty:</w:t>
      </w:r>
    </w:p>
    <w:p w14:paraId="325EED2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sz w:val="20"/>
          <w:szCs w:val="20"/>
        </w:rPr>
      </w:pPr>
      <w:r w:rsidRPr="00940CFD">
        <w:rPr>
          <w:rFonts w:ascii="Times New Roman" w:hAnsi="Times New Roman" w:cs="Times New Roman"/>
          <w:b/>
          <w:bCs/>
          <w:sz w:val="20"/>
          <w:szCs w:val="20"/>
        </w:rPr>
        <w:t>Uwaga:</w:t>
      </w:r>
    </w:p>
    <w:p w14:paraId="16BCEFA1"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b/>
          <w:bCs/>
          <w:sz w:val="20"/>
          <w:szCs w:val="20"/>
        </w:rPr>
      </w:pPr>
      <w:r w:rsidRPr="00940CFD">
        <w:rPr>
          <w:rFonts w:ascii="Times New Roman" w:hAnsi="Times New Roman" w:cs="Times New Roman"/>
          <w:b/>
          <w:bCs/>
          <w:sz w:val="20"/>
          <w:szCs w:val="20"/>
        </w:rPr>
        <w:t xml:space="preserve">Oferta musi być złożona za pośrednictwem Platformy przetargowej w postaci elektronicznej, podpisania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Zamawiający zaleca, aby oferta została utworzona w formacie .pdf oraz podpisana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6941AE4E"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0ECFFE2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324D2">
        <w:rPr>
          <w:rFonts w:ascii="Times New Roman" w:hAnsi="Times New Roman" w:cs="Times New Roman"/>
          <w:sz w:val="20"/>
          <w:szCs w:val="20"/>
        </w:rPr>
        <w:t>–</w:t>
      </w:r>
      <w:r w:rsidRPr="00940CFD">
        <w:rPr>
          <w:rFonts w:ascii="Times New Roman" w:hAnsi="Times New Roman" w:cs="Times New Roman"/>
          <w:sz w:val="20"/>
          <w:szCs w:val="20"/>
        </w:rPr>
        <w:t xml:space="preserve"> dostępnymi pod adresem </w:t>
      </w:r>
      <w:hyperlink r:id="rId14" w:history="1">
        <w:r w:rsidR="005324D2" w:rsidRPr="008F2364">
          <w:rPr>
            <w:rStyle w:val="Hipercze"/>
            <w:rFonts w:ascii="Times New Roman" w:hAnsi="Times New Roman" w:cs="Times New Roman"/>
            <w:sz w:val="20"/>
            <w:szCs w:val="20"/>
          </w:rPr>
          <w:t>https://wordkatowice</w:t>
        </w:r>
      </w:hyperlink>
      <w:r w:rsidRPr="00940CFD">
        <w:rPr>
          <w:rFonts w:ascii="Times New Roman" w:hAnsi="Times New Roman" w:cs="Times New Roman"/>
          <w:sz w:val="20"/>
          <w:szCs w:val="20"/>
        </w:rPr>
        <w:t>.logintrade.net/rejestracja/instrukcje.html oraz zaakceptować regulamin korzystania z Platformy przetargowej dostępny pod adresem:</w:t>
      </w:r>
    </w:p>
    <w:p w14:paraId="23B22A4C" w14:textId="6E4DED73" w:rsidR="003F121D" w:rsidRPr="00940CFD" w:rsidRDefault="0034526A" w:rsidP="0002427E">
      <w:pPr>
        <w:pStyle w:val="Akapitzlist"/>
        <w:spacing w:before="120" w:after="120" w:line="360" w:lineRule="auto"/>
        <w:ind w:left="792"/>
        <w:contextualSpacing w:val="0"/>
        <w:jc w:val="both"/>
        <w:rPr>
          <w:rFonts w:ascii="Times New Roman" w:hAnsi="Times New Roman" w:cs="Times New Roman"/>
          <w:sz w:val="20"/>
          <w:szCs w:val="20"/>
        </w:rPr>
      </w:pPr>
      <w:hyperlink r:id="rId15"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.logintrade.net/rejestracja/regulamin.html. Wymagania techniczne związane z  korzystaniem z Platformy przetargowej – wskazane są  na  stronie internetowej Platformy przetargowej </w:t>
      </w:r>
      <w:r w:rsidR="005324D2">
        <w:rPr>
          <w:rFonts w:ascii="Times New Roman" w:hAnsi="Times New Roman" w:cs="Times New Roman"/>
          <w:sz w:val="20"/>
          <w:szCs w:val="20"/>
        </w:rPr>
        <w:t>–</w:t>
      </w:r>
      <w:r w:rsidR="003F121D" w:rsidRPr="00940CFD">
        <w:rPr>
          <w:rFonts w:ascii="Times New Roman" w:hAnsi="Times New Roman" w:cs="Times New Roman"/>
          <w:sz w:val="20"/>
          <w:szCs w:val="20"/>
        </w:rPr>
        <w:t xml:space="preserve"> pod adresem: </w:t>
      </w:r>
      <w:hyperlink r:id="rId16" w:history="1">
        <w:r w:rsidR="005324D2" w:rsidRPr="008F2364">
          <w:rPr>
            <w:rStyle w:val="Hipercze"/>
            <w:rFonts w:ascii="Times New Roman" w:hAnsi="Times New Roman" w:cs="Times New Roman"/>
            <w:sz w:val="20"/>
            <w:szCs w:val="20"/>
          </w:rPr>
          <w:t>https://wordkatowice</w:t>
        </w:r>
      </w:hyperlink>
      <w:r w:rsidR="003F121D" w:rsidRPr="00940CFD">
        <w:rPr>
          <w:rFonts w:ascii="Times New Roman" w:hAnsi="Times New Roman" w:cs="Times New Roman"/>
          <w:sz w:val="20"/>
          <w:szCs w:val="20"/>
        </w:rPr>
        <w:t xml:space="preserve">.logintrade.net/rejestracja/instrukcje.html. Wsparcia technicznego w  zakresie działania Platformy przetargowej udziela jej dostawca, tj. </w:t>
      </w:r>
      <w:proofErr w:type="spellStart"/>
      <w:r w:rsidR="003F121D" w:rsidRPr="00940CFD">
        <w:rPr>
          <w:rFonts w:ascii="Times New Roman" w:hAnsi="Times New Roman" w:cs="Times New Roman"/>
          <w:sz w:val="20"/>
          <w:szCs w:val="20"/>
        </w:rPr>
        <w:t>Logintrade</w:t>
      </w:r>
      <w:proofErr w:type="spellEnd"/>
      <w:r w:rsidR="003F121D" w:rsidRPr="00940CFD">
        <w:rPr>
          <w:rFonts w:ascii="Times New Roman" w:hAnsi="Times New Roman" w:cs="Times New Roman"/>
          <w:sz w:val="20"/>
          <w:szCs w:val="20"/>
        </w:rPr>
        <w:t xml:space="preserve"> SA ul.  </w:t>
      </w:r>
      <w:proofErr w:type="spellStart"/>
      <w:r w:rsidR="003F121D" w:rsidRPr="00940CFD">
        <w:rPr>
          <w:rFonts w:ascii="Times New Roman" w:hAnsi="Times New Roman" w:cs="Times New Roman"/>
          <w:sz w:val="20"/>
          <w:szCs w:val="20"/>
        </w:rPr>
        <w:t>Braniborska</w:t>
      </w:r>
      <w:proofErr w:type="spellEnd"/>
      <w:r w:rsidR="003F121D" w:rsidRPr="00940CFD">
        <w:rPr>
          <w:rFonts w:ascii="Times New Roman" w:hAnsi="Times New Roman" w:cs="Times New Roman"/>
          <w:sz w:val="20"/>
          <w:szCs w:val="20"/>
        </w:rPr>
        <w:t xml:space="preserve">, 2/10, 53-680 Wrocław, nr  tel. 71 787 35 34, e-mail: </w:t>
      </w:r>
      <w:hyperlink r:id="rId17" w:history="1">
        <w:r w:rsidR="005324D2" w:rsidRPr="008F2364">
          <w:rPr>
            <w:rStyle w:val="Hipercze"/>
            <w:rFonts w:ascii="Times New Roman" w:hAnsi="Times New Roman" w:cs="Times New Roman"/>
            <w:sz w:val="20"/>
            <w:szCs w:val="20"/>
          </w:rPr>
          <w:t>helpdesk@logintrade.net</w:t>
        </w:r>
      </w:hyperlink>
      <w:r w:rsidR="003F121D" w:rsidRPr="00940CFD">
        <w:rPr>
          <w:rFonts w:ascii="Times New Roman" w:hAnsi="Times New Roman" w:cs="Times New Roman"/>
          <w:sz w:val="20"/>
          <w:szCs w:val="20"/>
        </w:rPr>
        <w:t xml:space="preserve"> od  poniedziałku do piątku (dni robocze) w  godz. 8ºº - 16ºº.</w:t>
      </w:r>
    </w:p>
    <w:p w14:paraId="050D718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8</w:t>
      </w:r>
    </w:p>
    <w:p w14:paraId="4DA705E5"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Wymagania dotyczące wadium:</w:t>
      </w:r>
    </w:p>
    <w:p w14:paraId="083E9AC6" w14:textId="77777777" w:rsidR="006921EB" w:rsidRPr="006921EB"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Zama</w:t>
      </w:r>
      <w:r>
        <w:rPr>
          <w:rFonts w:ascii="Times New Roman" w:hAnsi="Times New Roman" w:cs="Times New Roman"/>
          <w:sz w:val="20"/>
          <w:szCs w:val="20"/>
        </w:rPr>
        <w:t>wiający żąda wniesienia wadium</w:t>
      </w:r>
      <w:r w:rsidR="006921EB">
        <w:rPr>
          <w:rFonts w:ascii="Times New Roman" w:hAnsi="Times New Roman" w:cs="Times New Roman"/>
          <w:sz w:val="20"/>
          <w:szCs w:val="20"/>
        </w:rPr>
        <w:t>:</w:t>
      </w:r>
    </w:p>
    <w:p w14:paraId="70DD62BB" w14:textId="524D6BD1" w:rsidR="001962DC" w:rsidRPr="006921EB" w:rsidRDefault="006921EB" w:rsidP="006921EB">
      <w:pPr>
        <w:pStyle w:val="Akapitzlist"/>
        <w:numPr>
          <w:ilvl w:val="0"/>
          <w:numId w:val="5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Dla części I: </w:t>
      </w:r>
      <w:r w:rsidR="001962DC" w:rsidRPr="0085611A">
        <w:rPr>
          <w:rFonts w:ascii="Times New Roman" w:hAnsi="Times New Roman" w:cs="Times New Roman"/>
          <w:sz w:val="20"/>
          <w:szCs w:val="20"/>
        </w:rPr>
        <w:t xml:space="preserve">w kwocie </w:t>
      </w:r>
      <w:r w:rsidR="001962DC">
        <w:rPr>
          <w:rFonts w:ascii="Times New Roman" w:hAnsi="Times New Roman" w:cs="Times New Roman"/>
          <w:sz w:val="20"/>
          <w:szCs w:val="20"/>
        </w:rPr>
        <w:t>80</w:t>
      </w:r>
      <w:r w:rsidR="001962DC" w:rsidRPr="0085611A">
        <w:rPr>
          <w:rFonts w:ascii="Times New Roman" w:hAnsi="Times New Roman" w:cs="Times New Roman"/>
          <w:sz w:val="20"/>
          <w:szCs w:val="20"/>
        </w:rPr>
        <w:t xml:space="preserve"> </w:t>
      </w:r>
      <w:r w:rsidR="001962DC">
        <w:rPr>
          <w:rFonts w:ascii="Times New Roman" w:hAnsi="Times New Roman" w:cs="Times New Roman"/>
          <w:sz w:val="20"/>
          <w:szCs w:val="20"/>
        </w:rPr>
        <w:t>0</w:t>
      </w:r>
      <w:r w:rsidR="001962DC" w:rsidRPr="0085611A">
        <w:rPr>
          <w:rFonts w:ascii="Times New Roman" w:hAnsi="Times New Roman" w:cs="Times New Roman"/>
          <w:sz w:val="20"/>
          <w:szCs w:val="20"/>
        </w:rPr>
        <w:t xml:space="preserve">00,00 zł (słownie: </w:t>
      </w:r>
      <w:r w:rsidR="001962DC">
        <w:rPr>
          <w:rFonts w:ascii="Times New Roman" w:hAnsi="Times New Roman" w:cs="Times New Roman"/>
          <w:sz w:val="20"/>
          <w:szCs w:val="20"/>
        </w:rPr>
        <w:t>osiemdziesiąt</w:t>
      </w:r>
      <w:r>
        <w:rPr>
          <w:rFonts w:ascii="Times New Roman" w:hAnsi="Times New Roman" w:cs="Times New Roman"/>
          <w:sz w:val="20"/>
          <w:szCs w:val="20"/>
        </w:rPr>
        <w:t xml:space="preserve"> tysięcy złotych),</w:t>
      </w:r>
    </w:p>
    <w:p w14:paraId="23DE78B2" w14:textId="672CCA20" w:rsidR="006921EB" w:rsidRPr="006921EB" w:rsidRDefault="006921EB" w:rsidP="006921EB">
      <w:pPr>
        <w:pStyle w:val="Akapitzlist"/>
        <w:numPr>
          <w:ilvl w:val="0"/>
          <w:numId w:val="51"/>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Dla części II: </w:t>
      </w:r>
      <w:r w:rsidRPr="0085611A">
        <w:rPr>
          <w:rFonts w:ascii="Times New Roman" w:hAnsi="Times New Roman" w:cs="Times New Roman"/>
          <w:sz w:val="20"/>
          <w:szCs w:val="20"/>
        </w:rPr>
        <w:t xml:space="preserve">w kwocie </w:t>
      </w:r>
      <w:r>
        <w:rPr>
          <w:rFonts w:ascii="Times New Roman" w:hAnsi="Times New Roman" w:cs="Times New Roman"/>
          <w:sz w:val="20"/>
          <w:szCs w:val="20"/>
        </w:rPr>
        <w:t>10</w:t>
      </w:r>
      <w:r w:rsidRPr="0085611A">
        <w:rPr>
          <w:rFonts w:ascii="Times New Roman" w:hAnsi="Times New Roman" w:cs="Times New Roman"/>
          <w:sz w:val="20"/>
          <w:szCs w:val="20"/>
        </w:rPr>
        <w:t xml:space="preserve"> </w:t>
      </w:r>
      <w:r>
        <w:rPr>
          <w:rFonts w:ascii="Times New Roman" w:hAnsi="Times New Roman" w:cs="Times New Roman"/>
          <w:sz w:val="20"/>
          <w:szCs w:val="20"/>
        </w:rPr>
        <w:t>0</w:t>
      </w:r>
      <w:r w:rsidRPr="0085611A">
        <w:rPr>
          <w:rFonts w:ascii="Times New Roman" w:hAnsi="Times New Roman" w:cs="Times New Roman"/>
          <w:sz w:val="20"/>
          <w:szCs w:val="20"/>
        </w:rPr>
        <w:t xml:space="preserve">00,00 zł (słownie: </w:t>
      </w:r>
      <w:r>
        <w:rPr>
          <w:rFonts w:ascii="Times New Roman" w:hAnsi="Times New Roman" w:cs="Times New Roman"/>
          <w:sz w:val="20"/>
          <w:szCs w:val="20"/>
        </w:rPr>
        <w:t>dziesięć tysięcy złotych),</w:t>
      </w:r>
    </w:p>
    <w:p w14:paraId="78219D10" w14:textId="77777777" w:rsidR="001962DC" w:rsidRPr="00A14148"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należy wnieść przed upływem terminu składania ofert i utrzymywać nieprzerwanie do dnia upływu terminu związania ofertą, z wyjątkiem przypadków, o których mowa</w:t>
      </w:r>
      <w:r>
        <w:rPr>
          <w:rFonts w:ascii="Times New Roman" w:hAnsi="Times New Roman" w:cs="Times New Roman"/>
          <w:sz w:val="20"/>
          <w:szCs w:val="20"/>
        </w:rPr>
        <w:t xml:space="preserve"> w niniejszym rozdziale SWZ.</w:t>
      </w:r>
    </w:p>
    <w:p w14:paraId="3C9355D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Formy wnoszenia wadium: wadium może być wniesione według wyboru Wykonawcy w jednej lub</w:t>
      </w:r>
      <w:r>
        <w:rPr>
          <w:rFonts w:ascii="Times New Roman" w:hAnsi="Times New Roman" w:cs="Times New Roman"/>
          <w:sz w:val="20"/>
          <w:szCs w:val="20"/>
        </w:rPr>
        <w:t xml:space="preserve"> kilku następujących formach:</w:t>
      </w:r>
    </w:p>
    <w:p w14:paraId="7B50E9A6"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pieniądzu; </w:t>
      </w:r>
    </w:p>
    <w:p w14:paraId="6A208F9F"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gwarancjach bankowych;</w:t>
      </w:r>
    </w:p>
    <w:p w14:paraId="7E32AC96"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gw</w:t>
      </w:r>
      <w:r>
        <w:rPr>
          <w:rFonts w:ascii="Times New Roman" w:hAnsi="Times New Roman" w:cs="Times New Roman"/>
          <w:sz w:val="20"/>
          <w:szCs w:val="20"/>
        </w:rPr>
        <w:t xml:space="preserve">arancjach ubezpieczeniowych; </w:t>
      </w:r>
    </w:p>
    <w:p w14:paraId="7913F0EC"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poręczeniach udzielanych przez podmioty, o których mowa w art. 6b ust. 5 pkt 2 ustawy z dnia 9 listopada 2000r. o utworzeniu Polskiej Agencji Rozwoju Przedsiębiorczości (t</w:t>
      </w:r>
      <w:r>
        <w:rPr>
          <w:rFonts w:ascii="Times New Roman" w:hAnsi="Times New Roman" w:cs="Times New Roman"/>
          <w:sz w:val="20"/>
          <w:szCs w:val="20"/>
        </w:rPr>
        <w:t>j. Dz.U. z 2020r. poz. 299).</w:t>
      </w:r>
    </w:p>
    <w:p w14:paraId="0D0E8673" w14:textId="21E57D3C" w:rsidR="001962DC" w:rsidRPr="00750003"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Termin wnoszenia wadium upływa w dniu</w:t>
      </w:r>
      <w:r w:rsidRPr="00750003">
        <w:rPr>
          <w:rFonts w:ascii="Times New Roman" w:hAnsi="Times New Roman" w:cs="Times New Roman"/>
          <w:sz w:val="20"/>
          <w:szCs w:val="20"/>
        </w:rPr>
        <w:t xml:space="preserve">: </w:t>
      </w:r>
      <w:r w:rsidR="00DD3E1E">
        <w:rPr>
          <w:rFonts w:ascii="Times New Roman" w:hAnsi="Times New Roman" w:cs="Times New Roman"/>
          <w:b/>
          <w:sz w:val="20"/>
          <w:szCs w:val="20"/>
        </w:rPr>
        <w:t>22</w:t>
      </w:r>
      <w:r w:rsidR="009541B7">
        <w:rPr>
          <w:rFonts w:ascii="Times New Roman" w:hAnsi="Times New Roman" w:cs="Times New Roman"/>
          <w:b/>
          <w:sz w:val="20"/>
          <w:szCs w:val="20"/>
        </w:rPr>
        <w:t>.0</w:t>
      </w:r>
      <w:r w:rsidR="00574E61">
        <w:rPr>
          <w:rFonts w:ascii="Times New Roman" w:hAnsi="Times New Roman" w:cs="Times New Roman"/>
          <w:b/>
          <w:sz w:val="20"/>
          <w:szCs w:val="20"/>
        </w:rPr>
        <w:t>9</w:t>
      </w:r>
      <w:r w:rsidRPr="00750003">
        <w:rPr>
          <w:rFonts w:ascii="Times New Roman" w:hAnsi="Times New Roman" w:cs="Times New Roman"/>
          <w:b/>
          <w:sz w:val="20"/>
          <w:szCs w:val="20"/>
        </w:rPr>
        <w:t>.2022 r. o godzinie 10:00.</w:t>
      </w:r>
    </w:p>
    <w:p w14:paraId="01488EDF"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pieniądzu należy wpłacać przelewem na następujący rachunek bankowy: 85 2490 0005 0000 4600 1089 5585. Uwaga: Wadium w tej formie uważa się za wniesione w sposób prawidłowy, gdy środki pieniężne wpłyną na konto Zamawiającego przed upł</w:t>
      </w:r>
      <w:r>
        <w:rPr>
          <w:rFonts w:ascii="Times New Roman" w:hAnsi="Times New Roman" w:cs="Times New Roman"/>
          <w:sz w:val="20"/>
          <w:szCs w:val="20"/>
        </w:rPr>
        <w:t>ywem terminu składnia ofert.</w:t>
      </w:r>
    </w:p>
    <w:p w14:paraId="579DB11D"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postaci niepieniężnej należy złożyć wraz z ofertą poprzez Platformę przetargową – w</w:t>
      </w:r>
      <w:r>
        <w:rPr>
          <w:rFonts w:ascii="Times New Roman" w:hAnsi="Times New Roman" w:cs="Times New Roman"/>
          <w:sz w:val="20"/>
          <w:szCs w:val="20"/>
        </w:rPr>
        <w:t> </w:t>
      </w:r>
      <w:r w:rsidRPr="00A14148">
        <w:rPr>
          <w:rFonts w:ascii="Times New Roman" w:hAnsi="Times New Roman" w:cs="Times New Roman"/>
          <w:sz w:val="20"/>
          <w:szCs w:val="20"/>
        </w:rPr>
        <w:t xml:space="preserve"> wydzielonym, odrębnym pliku. Należy przekazać oryginał gwarancji lub poręczenia w postaci elektronicznej. 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w:t>
      </w:r>
      <w:r>
        <w:rPr>
          <w:rFonts w:ascii="Times New Roman" w:hAnsi="Times New Roman" w:cs="Times New Roman"/>
          <w:sz w:val="20"/>
          <w:szCs w:val="20"/>
        </w:rPr>
        <w:t>się o udzielenie zamówienia.</w:t>
      </w:r>
    </w:p>
    <w:p w14:paraId="57A096E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Zwrot wadium z urzędu: Zamawiający zwraca wadium niezwłocznie, nie później jednak niż w terminie 7 dni od dnia wystąpienia jednej z okoliczności wskazanych w </w:t>
      </w:r>
      <w:r>
        <w:rPr>
          <w:rFonts w:ascii="Times New Roman" w:hAnsi="Times New Roman" w:cs="Times New Roman"/>
          <w:sz w:val="20"/>
          <w:szCs w:val="20"/>
        </w:rPr>
        <w:t>art. 98 ust. 1 pkt 1-3 ustawy.</w:t>
      </w:r>
    </w:p>
    <w:p w14:paraId="46C9FA6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Zwrot wadium na wniosek Wykonawcy: Zamawiający, niezwłocznie, nie później jednak niż w terminie 7 dni od dnia złożenia wni</w:t>
      </w:r>
      <w:r>
        <w:rPr>
          <w:rFonts w:ascii="Times New Roman" w:hAnsi="Times New Roman" w:cs="Times New Roman"/>
          <w:sz w:val="20"/>
          <w:szCs w:val="20"/>
        </w:rPr>
        <w:t>osku zwraca wadium Wykonawcy:</w:t>
      </w:r>
    </w:p>
    <w:p w14:paraId="4D981D21"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5FA2616A"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w:t>
      </w:r>
      <w:r>
        <w:rPr>
          <w:rFonts w:ascii="Times New Roman" w:hAnsi="Times New Roman" w:cs="Times New Roman"/>
          <w:sz w:val="20"/>
          <w:szCs w:val="20"/>
        </w:rPr>
        <w:t>ego oferta została odrzucona;</w:t>
      </w:r>
    </w:p>
    <w:p w14:paraId="738004F5"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 wyborze najkorzystniejszej oferty, z wyjątkiem Wykonawcy, którego oferta została wyb</w:t>
      </w:r>
      <w:r>
        <w:rPr>
          <w:rFonts w:ascii="Times New Roman" w:hAnsi="Times New Roman" w:cs="Times New Roman"/>
          <w:sz w:val="20"/>
          <w:szCs w:val="20"/>
        </w:rPr>
        <w:t>rana jako najkorzystniejsza;</w:t>
      </w:r>
    </w:p>
    <w:p w14:paraId="114B28F6"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po unieważnieniu postępowania, w przypadku gdy nie zostało rozstrzygnięte odwołanie na czynność unieważnienia albo nie upłynął termin do jego wniesienia. </w:t>
      </w:r>
    </w:p>
    <w:p w14:paraId="0B6F25E2" w14:textId="4892EEB1" w:rsidR="001962DC" w:rsidRPr="000E7617" w:rsidRDefault="001962DC" w:rsidP="0002427E">
      <w:pPr>
        <w:pStyle w:val="Akapitzlist"/>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Uwaga: Złożenie wniosku o zwrot wadium, powoduje rozwiązanie stosunku prawnego z Wykonawcą wraz z utratą przez niego prawa do korzystania ze środków ochrony prawnej, o których mowa w</w:t>
      </w:r>
      <w:r>
        <w:rPr>
          <w:rFonts w:ascii="Times New Roman" w:hAnsi="Times New Roman" w:cs="Times New Roman"/>
          <w:sz w:val="20"/>
          <w:szCs w:val="20"/>
        </w:rPr>
        <w:t> </w:t>
      </w:r>
      <w:r w:rsidRPr="00A14148">
        <w:rPr>
          <w:rFonts w:ascii="Times New Roman" w:hAnsi="Times New Roman" w:cs="Times New Roman"/>
          <w:sz w:val="20"/>
          <w:szCs w:val="20"/>
        </w:rPr>
        <w:t xml:space="preserve"> us</w:t>
      </w:r>
      <w:r>
        <w:rPr>
          <w:rFonts w:ascii="Times New Roman" w:hAnsi="Times New Roman" w:cs="Times New Roman"/>
          <w:sz w:val="20"/>
          <w:szCs w:val="20"/>
        </w:rPr>
        <w:t>tawie oraz rozdziale 2</w:t>
      </w:r>
      <w:r w:rsidR="002044A3">
        <w:rPr>
          <w:rFonts w:ascii="Times New Roman" w:hAnsi="Times New Roman" w:cs="Times New Roman"/>
          <w:sz w:val="20"/>
          <w:szCs w:val="20"/>
        </w:rPr>
        <w:t>5</w:t>
      </w:r>
      <w:r>
        <w:rPr>
          <w:rFonts w:ascii="Times New Roman" w:hAnsi="Times New Roman" w:cs="Times New Roman"/>
          <w:sz w:val="20"/>
          <w:szCs w:val="20"/>
        </w:rPr>
        <w:t xml:space="preserve"> SWZ.</w:t>
      </w:r>
    </w:p>
    <w:p w14:paraId="420D11A3"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Zatrzymanie wadium. Zamawiający zatrzymuje wadium wraz z odsetkami, a w przypadku wadium wniesionego w formie innej niż w pieniądzu, występuje odpowiednio do gwaranta lub poręczyciela z</w:t>
      </w:r>
      <w:r>
        <w:rPr>
          <w:rFonts w:ascii="Times New Roman" w:hAnsi="Times New Roman" w:cs="Times New Roman"/>
          <w:sz w:val="20"/>
          <w:szCs w:val="20"/>
        </w:rPr>
        <w:t> </w:t>
      </w:r>
      <w:r w:rsidRPr="00A14148">
        <w:rPr>
          <w:rFonts w:ascii="Times New Roman" w:hAnsi="Times New Roman" w:cs="Times New Roman"/>
          <w:sz w:val="20"/>
          <w:szCs w:val="20"/>
        </w:rPr>
        <w:t xml:space="preserve"> żądaniem zapłaty wadium, jeżeli: </w:t>
      </w:r>
      <w:r w:rsidRPr="00A14148">
        <w:sym w:font="Symbol" w:char="F02D"/>
      </w:r>
      <w:r w:rsidRPr="00A14148">
        <w:rPr>
          <w:rFonts w:ascii="Times New Roman" w:hAnsi="Times New Roman" w:cs="Times New Roman"/>
          <w:sz w:val="20"/>
          <w:szCs w:val="20"/>
        </w:rPr>
        <w:t xml:space="preserve">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 </w:t>
      </w:r>
      <w:r w:rsidRPr="00A14148">
        <w:sym w:font="Symbol" w:char="F02D"/>
      </w:r>
      <w:r w:rsidRPr="00A14148">
        <w:rPr>
          <w:rFonts w:ascii="Times New Roman" w:hAnsi="Times New Roman" w:cs="Times New Roman"/>
          <w:sz w:val="20"/>
          <w:szCs w:val="20"/>
        </w:rPr>
        <w:t xml:space="preserve"> Wykonawca, którego oferta została wybrana: </w:t>
      </w:r>
      <w:r w:rsidRPr="00A14148">
        <w:sym w:font="Symbol" w:char="F0B7"/>
      </w:r>
      <w:r w:rsidRPr="00A14148">
        <w:rPr>
          <w:rFonts w:ascii="Times New Roman" w:hAnsi="Times New Roman" w:cs="Times New Roman"/>
          <w:sz w:val="20"/>
          <w:szCs w:val="20"/>
        </w:rPr>
        <w:t xml:space="preserve"> odmówił podpisania umowy w sprawie zamówienia publicznego na warunkach określonych w ofercie; </w:t>
      </w:r>
      <w:r w:rsidRPr="00A14148">
        <w:sym w:font="Symbol" w:char="F0B7"/>
      </w:r>
      <w:r w:rsidRPr="00A14148">
        <w:rPr>
          <w:rFonts w:ascii="Times New Roman" w:hAnsi="Times New Roman" w:cs="Times New Roman"/>
          <w:sz w:val="20"/>
          <w:szCs w:val="20"/>
        </w:rPr>
        <w:t xml:space="preserve"> nie wniósł wymaganego zabezpieczenia należytego wykonania umowy; </w:t>
      </w:r>
      <w:r w:rsidRPr="00A14148">
        <w:sym w:font="Symbol" w:char="F02D"/>
      </w:r>
      <w:r w:rsidRPr="00A14148">
        <w:rPr>
          <w:rFonts w:ascii="Times New Roman" w:hAnsi="Times New Roman" w:cs="Times New Roman"/>
          <w:sz w:val="20"/>
          <w:szCs w:val="20"/>
        </w:rPr>
        <w:t xml:space="preserve"> Zawarcie umowy w sprawie niniejszego zamówienia publicznego stanie się niemożliwe z przyczyn leż</w:t>
      </w:r>
      <w:r>
        <w:rPr>
          <w:rFonts w:ascii="Times New Roman" w:hAnsi="Times New Roman" w:cs="Times New Roman"/>
          <w:sz w:val="20"/>
          <w:szCs w:val="20"/>
        </w:rPr>
        <w:t>ących po stronie Wykonawcy.</w:t>
      </w:r>
    </w:p>
    <w:p w14:paraId="1B9A13A3" w14:textId="0A6A7F72" w:rsidR="003F121D" w:rsidRPr="00940CFD" w:rsidRDefault="001962DC" w:rsidP="0002427E">
      <w:pPr>
        <w:spacing w:before="120" w:after="120" w:line="360" w:lineRule="auto"/>
        <w:jc w:val="both"/>
        <w:rPr>
          <w:rFonts w:ascii="Times New Roman" w:hAnsi="Times New Roman" w:cs="Times New Roman"/>
          <w:b/>
          <w:bCs/>
          <w:sz w:val="20"/>
          <w:szCs w:val="20"/>
        </w:rPr>
      </w:pPr>
      <w:r w:rsidRPr="00A14148">
        <w:rPr>
          <w:rFonts w:ascii="Times New Roman" w:hAnsi="Times New Roman" w:cs="Times New Roman"/>
          <w:sz w:val="20"/>
          <w:szCs w:val="20"/>
        </w:rPr>
        <w:t>Jeżeli Wykonawca jest podmiotem niepodlegającym reżimowi prawa polskiego i właściwości sądów polskich, w treści gwarancji musi figurować zapis o poddaniu sporów wynikających z wadium prawu polskiemu i polskiemu sądownictwu.</w:t>
      </w:r>
    </w:p>
    <w:p w14:paraId="00F007D8" w14:textId="0796E7CA"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9</w:t>
      </w:r>
    </w:p>
    <w:p w14:paraId="1369A2B8" w14:textId="49A5BF1F" w:rsidR="003F121D" w:rsidRPr="00940CFD" w:rsidRDefault="003F121D" w:rsidP="0002427E">
      <w:pPr>
        <w:tabs>
          <w:tab w:val="left" w:pos="480"/>
        </w:tabs>
        <w:spacing w:before="120" w:after="120" w:line="360" w:lineRule="auto"/>
        <w:jc w:val="both"/>
        <w:rPr>
          <w:rFonts w:ascii="Times New Roman" w:hAnsi="Times New Roman" w:cs="Times New Roman"/>
          <w:sz w:val="20"/>
          <w:szCs w:val="20"/>
        </w:rPr>
      </w:pPr>
      <w:r w:rsidRPr="00940CFD">
        <w:rPr>
          <w:rFonts w:ascii="Times New Roman" w:hAnsi="Times New Roman" w:cs="Times New Roman"/>
          <w:b/>
          <w:sz w:val="20"/>
          <w:szCs w:val="20"/>
        </w:rPr>
        <w:t>Wymagania dotyczące zabezpieczenia należytego wykonania umowy</w:t>
      </w:r>
      <w:r w:rsidR="006921EB">
        <w:rPr>
          <w:rFonts w:ascii="Times New Roman" w:hAnsi="Times New Roman" w:cs="Times New Roman"/>
          <w:b/>
          <w:sz w:val="20"/>
          <w:szCs w:val="20"/>
        </w:rPr>
        <w:t xml:space="preserve"> dla części I </w:t>
      </w:r>
      <w:proofErr w:type="spellStart"/>
      <w:r w:rsidR="006921EB">
        <w:rPr>
          <w:rFonts w:ascii="Times New Roman" w:hAnsi="Times New Roman" w:cs="Times New Roman"/>
          <w:b/>
          <w:sz w:val="20"/>
          <w:szCs w:val="20"/>
        </w:rPr>
        <w:t>i</w:t>
      </w:r>
      <w:proofErr w:type="spellEnd"/>
      <w:r w:rsidR="006921EB">
        <w:rPr>
          <w:rFonts w:ascii="Times New Roman" w:hAnsi="Times New Roman" w:cs="Times New Roman"/>
          <w:b/>
          <w:sz w:val="20"/>
          <w:szCs w:val="20"/>
        </w:rPr>
        <w:t xml:space="preserve"> II</w:t>
      </w:r>
      <w:r w:rsidRPr="00940CFD">
        <w:rPr>
          <w:rFonts w:ascii="Times New Roman" w:hAnsi="Times New Roman" w:cs="Times New Roman"/>
          <w:b/>
          <w:sz w:val="20"/>
          <w:szCs w:val="20"/>
        </w:rPr>
        <w:t>:</w:t>
      </w:r>
    </w:p>
    <w:p w14:paraId="569417A1" w14:textId="587D4FF6" w:rsidR="003F121D" w:rsidRPr="002946AE"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2946AE">
        <w:rPr>
          <w:rFonts w:ascii="Times New Roman" w:eastAsia="TTE3EB56B8t00" w:hAnsi="Times New Roman" w:cs="Times New Roman"/>
          <w:sz w:val="20"/>
          <w:szCs w:val="20"/>
        </w:rPr>
        <w:t xml:space="preserve">Wykonawca, którego oferta zostanie wybrana, zobowiązany jest wnieść najpóźniej w dniu podpisania umowy zabezpieczenie należytego wykonania umowy w wysokości </w:t>
      </w:r>
      <w:r w:rsidR="00A228C7" w:rsidRPr="001F0BE4">
        <w:rPr>
          <w:rFonts w:ascii="Times New Roman" w:eastAsia="TTE3EB56B8t00" w:hAnsi="Times New Roman" w:cs="Times New Roman"/>
          <w:sz w:val="20"/>
          <w:szCs w:val="20"/>
        </w:rPr>
        <w:t>5</w:t>
      </w:r>
      <w:r w:rsidRPr="001F0BE4">
        <w:rPr>
          <w:rStyle w:val="Wyrnienie"/>
          <w:rFonts w:ascii="Times New Roman" w:eastAsia="TTE3EB56B8t00" w:hAnsi="Times New Roman" w:cs="Times New Roman"/>
          <w:sz w:val="20"/>
          <w:szCs w:val="20"/>
        </w:rPr>
        <w:t xml:space="preserve">% </w:t>
      </w:r>
      <w:r w:rsidRPr="002946AE">
        <w:rPr>
          <w:rStyle w:val="Wyrnienie"/>
          <w:rFonts w:ascii="Times New Roman" w:eastAsia="TTE3EB56B8t00" w:hAnsi="Times New Roman" w:cs="Times New Roman"/>
          <w:sz w:val="20"/>
          <w:szCs w:val="20"/>
        </w:rPr>
        <w:t>cen</w:t>
      </w:r>
      <w:r w:rsidR="006921EB">
        <w:rPr>
          <w:rStyle w:val="Wyrnienie"/>
          <w:rFonts w:ascii="Times New Roman" w:eastAsia="TTE3EB56B8t00" w:hAnsi="Times New Roman" w:cs="Times New Roman"/>
          <w:sz w:val="20"/>
          <w:szCs w:val="20"/>
        </w:rPr>
        <w:t>y całkowitej podanej w  ofercie.</w:t>
      </w:r>
    </w:p>
    <w:p w14:paraId="0A5B55F8" w14:textId="77777777" w:rsidR="003F121D" w:rsidRPr="00940CFD"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Zabezpieczenie może być wnoszone wyłącznie w: </w:t>
      </w:r>
    </w:p>
    <w:p w14:paraId="6CFDB80C"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pieniądzu,</w:t>
      </w:r>
    </w:p>
    <w:p w14:paraId="5C8AA3F6"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bankowych lub poręczeniach spółdzielczej kasy oszczędnościowo-kredytowej, z tym, że zobowiązanie kasy jest zawsze zobowiązaniem pieniężnym,</w:t>
      </w:r>
    </w:p>
    <w:p w14:paraId="4DC0FB18"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bankowych,</w:t>
      </w:r>
    </w:p>
    <w:p w14:paraId="7F6DA2AE"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ubezpieczeniowych,</w:t>
      </w:r>
    </w:p>
    <w:p w14:paraId="2C06DAAF"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udzielanych przez podmioty, o których mowa w art. 6b ust. 5 pkt 2 ustawy z dnia 9  listopada 2000 r. o utworzeniu Polskiej Agencji Rozwoju Przedsiębiorczości.</w:t>
      </w:r>
    </w:p>
    <w:p w14:paraId="1E002D97" w14:textId="77777777" w:rsidR="003F121D" w:rsidRDefault="003F121D" w:rsidP="0002427E">
      <w:pPr>
        <w:numPr>
          <w:ilvl w:val="0"/>
          <w:numId w:val="32"/>
        </w:numPr>
        <w:tabs>
          <w:tab w:val="left" w:pos="567"/>
          <w:tab w:val="left" w:pos="850"/>
        </w:tabs>
        <w:suppressAutoHyphens/>
        <w:snapToGrid w:val="0"/>
        <w:spacing w:before="120" w:after="120" w:line="360" w:lineRule="auto"/>
        <w:ind w:left="714" w:hanging="357"/>
        <w:jc w:val="both"/>
        <w:rPr>
          <w:rFonts w:ascii="Times New Roman" w:hAnsi="Times New Roman" w:cs="Times New Roman"/>
          <w:sz w:val="20"/>
          <w:szCs w:val="20"/>
        </w:rPr>
      </w:pPr>
      <w:r w:rsidRPr="00940CFD">
        <w:rPr>
          <w:rFonts w:ascii="Times New Roman" w:hAnsi="Times New Roman" w:cs="Times New Roman"/>
          <w:sz w:val="20"/>
          <w:szCs w:val="20"/>
        </w:rPr>
        <w:t xml:space="preserve"> Zabezpieczenie wnoszone w pieniądzu Wykonawca zobowiązany będzie wpłacić w formie przelewu na rachunek bankowy nr:</w:t>
      </w:r>
      <w:r w:rsidRPr="00940CFD">
        <w:rPr>
          <w:rFonts w:ascii="Times New Roman" w:hAnsi="Times New Roman" w:cs="Times New Roman"/>
          <w:b/>
          <w:bCs/>
          <w:sz w:val="20"/>
          <w:szCs w:val="20"/>
        </w:rPr>
        <w:t xml:space="preserve"> </w:t>
      </w:r>
      <w:r w:rsidRPr="00940CFD">
        <w:rPr>
          <w:rFonts w:ascii="Times New Roman" w:hAnsi="Times New Roman" w:cs="Times New Roman"/>
          <w:b/>
          <w:sz w:val="20"/>
          <w:szCs w:val="20"/>
        </w:rPr>
        <w:t xml:space="preserve">ALIOR BANK S.A. nr konta: 85 2490 0005 0000 4600 1089 5585 </w:t>
      </w:r>
      <w:r w:rsidRPr="00940CFD">
        <w:rPr>
          <w:rFonts w:ascii="Times New Roman" w:hAnsi="Times New Roman" w:cs="Times New Roman"/>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07E1AE4F" w14:textId="6B991466" w:rsidR="003F121D" w:rsidRPr="004B6723" w:rsidRDefault="003F121D" w:rsidP="0002427E">
      <w:pPr>
        <w:numPr>
          <w:ilvl w:val="0"/>
          <w:numId w:val="32"/>
        </w:numPr>
        <w:spacing w:before="120" w:after="120" w:line="360" w:lineRule="auto"/>
        <w:ind w:left="714" w:hanging="357"/>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70% wartości wniesionego zabezpieczenia stanowi zabezpieczenie należytego wykonania Umowy, a</w:t>
      </w:r>
      <w:r w:rsidR="006D25F6">
        <w:rPr>
          <w:rFonts w:ascii="Times New Roman" w:hAnsi="Times New Roman" w:cs="Times New Roman"/>
          <w:color w:val="000000"/>
          <w:sz w:val="20"/>
          <w:szCs w:val="20"/>
        </w:rPr>
        <w:t> </w:t>
      </w:r>
      <w:r w:rsidRPr="004B6723">
        <w:rPr>
          <w:rFonts w:ascii="Times New Roman" w:hAnsi="Times New Roman" w:cs="Times New Roman"/>
          <w:color w:val="000000"/>
          <w:sz w:val="20"/>
          <w:szCs w:val="20"/>
        </w:rPr>
        <w:t xml:space="preserve"> pozostał</w:t>
      </w:r>
      <w:r>
        <w:rPr>
          <w:rFonts w:ascii="Times New Roman" w:hAnsi="Times New Roman" w:cs="Times New Roman"/>
          <w:color w:val="000000"/>
          <w:sz w:val="20"/>
          <w:szCs w:val="20"/>
        </w:rPr>
        <w:t>e</w:t>
      </w:r>
      <w:r w:rsidRPr="004B6723">
        <w:rPr>
          <w:rFonts w:ascii="Times New Roman" w:hAnsi="Times New Roman" w:cs="Times New Roman"/>
          <w:color w:val="000000"/>
          <w:sz w:val="20"/>
          <w:szCs w:val="20"/>
        </w:rPr>
        <w:t xml:space="preserve"> 30% przeznaczone jest na pokrycie roszczeń z tytułu rękojmi za wady.</w:t>
      </w:r>
    </w:p>
    <w:p w14:paraId="77E8C5DE"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Równowartość 70% zabezpieczenia, o którym mowa w ust.1, zostanie zwrócona/zwolniona w terminie 30 dni od dnia odebrania przez Zamawiającego przedmiotu umowy, bez zastrzeżeń</w:t>
      </w:r>
    </w:p>
    <w:p w14:paraId="37FBC631"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Kwota stanowiąca zabezpieczenie roszczeń z tytułu rękojmi za wady tj. 30% zabezpieczenia, o którym mowa w ust.1 zostanie zwrócona w terminie 15 dni po upływie rękojmi za wady.</w:t>
      </w:r>
    </w:p>
    <w:p w14:paraId="50EF190C" w14:textId="77777777" w:rsidR="003F121D" w:rsidRPr="004B6723" w:rsidRDefault="003F121D" w:rsidP="0002427E">
      <w:pPr>
        <w:pStyle w:val="Standard"/>
        <w:numPr>
          <w:ilvl w:val="0"/>
          <w:numId w:val="32"/>
        </w:numPr>
        <w:spacing w:before="120" w:after="120" w:line="360" w:lineRule="auto"/>
        <w:jc w:val="both"/>
        <w:rPr>
          <w:rFonts w:ascii="Times New Roman" w:hAnsi="Times New Roman" w:cs="Times New Roman"/>
          <w:color w:val="auto"/>
          <w:sz w:val="20"/>
          <w:szCs w:val="20"/>
        </w:rPr>
      </w:pPr>
      <w:r w:rsidRPr="004B6723">
        <w:rPr>
          <w:rFonts w:ascii="Times New Roman" w:hAnsi="Times New Roman" w:cs="Times New Roman"/>
          <w:color w:val="auto"/>
          <w:sz w:val="20"/>
          <w:szCs w:val="20"/>
        </w:rPr>
        <w:t>Wykonawca może w trakcie realizacji umowy dokonać zmiany formy zabezpieczenia na jedną lub kilka form wymienionych powyżej.</w:t>
      </w:r>
    </w:p>
    <w:p w14:paraId="7FA0B3A1" w14:textId="12A2F4F5"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20</w:t>
      </w:r>
    </w:p>
    <w:p w14:paraId="53181243"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Sposób składania ofert:</w:t>
      </w:r>
    </w:p>
    <w:p w14:paraId="5D816809"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w języku polskim.</w:t>
      </w:r>
    </w:p>
    <w:p w14:paraId="169019F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Do oferty należy dołączyć oświadczenie o niepodleganiu wykluczeniu w zakresie wskazanym w załączniku nr 3 do SWZ, w formie elektronicznej lub w postaci elektronicznej opatrzonej podpisem zaufanym, elektronicznym podpisem osobistym lub podpisem kwalifikowanym., a następnie zaszyfrować wraz z  plikami stanowiącymi ofertę.</w:t>
      </w:r>
    </w:p>
    <w:p w14:paraId="703C9E12"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Oferta może być złożona tylko do upływu terminu składania ofert. </w:t>
      </w:r>
    </w:p>
    <w:p w14:paraId="6089057C"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1</w:t>
      </w:r>
    </w:p>
    <w:p w14:paraId="2DB976FC"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otwarcia ofert:</w:t>
      </w:r>
    </w:p>
    <w:p w14:paraId="3F165E64"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7C0C4F2E" w:rsidR="003F121D" w:rsidRPr="00794008" w:rsidRDefault="003F121D" w:rsidP="00794008">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Otwarcie ofert nastąpi w dniu </w:t>
      </w:r>
      <w:r w:rsidR="00DD3E1E">
        <w:rPr>
          <w:rFonts w:ascii="Times New Roman" w:hAnsi="Times New Roman" w:cs="Times New Roman"/>
          <w:sz w:val="20"/>
          <w:szCs w:val="20"/>
        </w:rPr>
        <w:t>22</w:t>
      </w:r>
      <w:r w:rsidR="001C75A9" w:rsidRPr="00794008">
        <w:rPr>
          <w:rFonts w:ascii="Times New Roman" w:hAnsi="Times New Roman" w:cs="Times New Roman"/>
          <w:sz w:val="20"/>
          <w:szCs w:val="20"/>
        </w:rPr>
        <w:t>.0</w:t>
      </w:r>
      <w:r w:rsidR="006921EB">
        <w:rPr>
          <w:rFonts w:ascii="Times New Roman" w:hAnsi="Times New Roman" w:cs="Times New Roman"/>
          <w:sz w:val="20"/>
          <w:szCs w:val="20"/>
        </w:rPr>
        <w:t>9</w:t>
      </w:r>
      <w:r w:rsidRPr="00794008">
        <w:rPr>
          <w:rFonts w:ascii="Times New Roman" w:hAnsi="Times New Roman" w:cs="Times New Roman"/>
          <w:sz w:val="20"/>
          <w:szCs w:val="20"/>
        </w:rPr>
        <w:t>.202</w:t>
      </w:r>
      <w:r w:rsidR="006D25F6" w:rsidRPr="00794008">
        <w:rPr>
          <w:rFonts w:ascii="Times New Roman" w:hAnsi="Times New Roman" w:cs="Times New Roman"/>
          <w:sz w:val="20"/>
          <w:szCs w:val="20"/>
        </w:rPr>
        <w:t>2</w:t>
      </w:r>
      <w:r w:rsidRPr="00794008">
        <w:rPr>
          <w:rFonts w:ascii="Times New Roman" w:hAnsi="Times New Roman" w:cs="Times New Roman"/>
          <w:sz w:val="20"/>
          <w:szCs w:val="20"/>
        </w:rPr>
        <w:t xml:space="preserve"> r. o godzinie </w:t>
      </w:r>
      <w:r w:rsidR="006D25F6" w:rsidRPr="00794008">
        <w:rPr>
          <w:rFonts w:ascii="Times New Roman" w:hAnsi="Times New Roman" w:cs="Times New Roman"/>
          <w:sz w:val="20"/>
          <w:szCs w:val="20"/>
        </w:rPr>
        <w:t>10</w:t>
      </w:r>
      <w:r w:rsidRPr="00794008">
        <w:rPr>
          <w:rFonts w:ascii="Times New Roman" w:hAnsi="Times New Roman" w:cs="Times New Roman"/>
          <w:sz w:val="20"/>
          <w:szCs w:val="20"/>
        </w:rPr>
        <w:t>:30.</w:t>
      </w:r>
    </w:p>
    <w:p w14:paraId="40FE70EB"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poinformuje o zmianie terminu otwarcia ofert na stronie internetowej prowadzonego postępowania.</w:t>
      </w:r>
    </w:p>
    <w:p w14:paraId="60E230E2" w14:textId="77777777" w:rsidR="007C59BE"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Otwarcie ofert jest niejawne.</w:t>
      </w:r>
    </w:p>
    <w:p w14:paraId="557BBEDD" w14:textId="204A78D0" w:rsidR="00FB78EF"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7C59BE">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2</w:t>
      </w:r>
    </w:p>
    <w:p w14:paraId="0AA9704A" w14:textId="223D0768"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kryteriów oceny ofert wraz z podaniem wag tych kryteriów i sposobu oceny ofert</w:t>
      </w:r>
      <w:r w:rsidR="006921EB">
        <w:rPr>
          <w:rFonts w:ascii="Times New Roman" w:hAnsi="Times New Roman" w:cs="Times New Roman"/>
          <w:b/>
          <w:bCs/>
          <w:sz w:val="20"/>
          <w:szCs w:val="20"/>
        </w:rPr>
        <w:t xml:space="preserve"> dla części I </w:t>
      </w:r>
      <w:proofErr w:type="spellStart"/>
      <w:r w:rsidR="006921EB">
        <w:rPr>
          <w:rFonts w:ascii="Times New Roman" w:hAnsi="Times New Roman" w:cs="Times New Roman"/>
          <w:b/>
          <w:bCs/>
          <w:sz w:val="20"/>
          <w:szCs w:val="20"/>
        </w:rPr>
        <w:t>i</w:t>
      </w:r>
      <w:proofErr w:type="spellEnd"/>
      <w:r w:rsidR="006921EB">
        <w:rPr>
          <w:rFonts w:ascii="Times New Roman" w:hAnsi="Times New Roman" w:cs="Times New Roman"/>
          <w:b/>
          <w:bCs/>
          <w:sz w:val="20"/>
          <w:szCs w:val="20"/>
        </w:rPr>
        <w:t xml:space="preserve"> II</w:t>
      </w:r>
      <w:r w:rsidRPr="00940CFD">
        <w:rPr>
          <w:rFonts w:ascii="Times New Roman" w:hAnsi="Times New Roman" w:cs="Times New Roman"/>
          <w:b/>
          <w:bCs/>
          <w:sz w:val="20"/>
          <w:szCs w:val="20"/>
        </w:rPr>
        <w:t>:</w:t>
      </w:r>
    </w:p>
    <w:p w14:paraId="214581EE" w14:textId="77777777" w:rsidR="003F121D" w:rsidRPr="00940CFD" w:rsidRDefault="003F121D" w:rsidP="0002427E">
      <w:pPr>
        <w:pStyle w:val="Akapitzlist"/>
        <w:numPr>
          <w:ilvl w:val="0"/>
          <w:numId w:val="2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b/>
          <w:sz w:val="20"/>
          <w:szCs w:val="20"/>
        </w:rPr>
        <w:t>Cena 60 punktów,</w:t>
      </w:r>
    </w:p>
    <w:p w14:paraId="02964009" w14:textId="77777777" w:rsidR="003F121D" w:rsidRPr="00940CFD" w:rsidRDefault="003F121D" w:rsidP="0002427E">
      <w:pPr>
        <w:spacing w:before="120" w:after="120" w:line="360" w:lineRule="auto"/>
        <w:ind w:left="357"/>
        <w:jc w:val="both"/>
        <w:rPr>
          <w:rFonts w:ascii="Times New Roman" w:hAnsi="Times New Roman" w:cs="Times New Roman"/>
          <w:b/>
          <w:sz w:val="20"/>
          <w:szCs w:val="20"/>
        </w:rPr>
      </w:pPr>
      <w:r w:rsidRPr="00940CFD">
        <w:rPr>
          <w:rFonts w:ascii="Times New Roman" w:hAnsi="Times New Roman" w:cs="Times New Roman"/>
          <w:b/>
          <w:sz w:val="20"/>
          <w:szCs w:val="20"/>
        </w:rPr>
        <w:t>ad 1) Łączna cena–A(X).</w:t>
      </w:r>
    </w:p>
    <w:p w14:paraId="59235210"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 przyjmuje się, że najwyższą ilość punktów tj. 60, otrzyma cena brutto najniższa wśród cen zawartych w ofertach</w:t>
      </w:r>
    </w:p>
    <w:p w14:paraId="3B1023E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b) pozostałe oferty zostaną przeliczone proporcjonalnie do najtańszej, punktowane będą w oparciu o  następujący wzór: </w:t>
      </w:r>
    </w:p>
    <w:p w14:paraId="753D4713"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0E73876B"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A(x) – ilość punktów przyznana ofercie „x” za kryterium łączna cena usług brutto,</w:t>
      </w:r>
    </w:p>
    <w:p w14:paraId="011EC22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K - cena brutto najniższa wśród cen zawartych w ofertach – cena oferty najkorzystniejszej,</w:t>
      </w:r>
    </w:p>
    <w:p w14:paraId="140C1BE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Kx</w:t>
      </w:r>
      <w:proofErr w:type="spellEnd"/>
      <w:r w:rsidRPr="00940CFD">
        <w:rPr>
          <w:rFonts w:ascii="Times New Roman" w:hAnsi="Times New Roman" w:cs="Times New Roman"/>
          <w:sz w:val="20"/>
          <w:szCs w:val="20"/>
        </w:rPr>
        <w:t xml:space="preserve"> - cena brutto zawarta w ofercie „x”.</w:t>
      </w:r>
    </w:p>
    <w:p w14:paraId="2F983C4D" w14:textId="336ECB65" w:rsidR="003F121D" w:rsidRPr="00940CFD" w:rsidRDefault="003F121D" w:rsidP="0002427E">
      <w:pPr>
        <w:pStyle w:val="Akapitzlist"/>
        <w:numPr>
          <w:ilvl w:val="0"/>
          <w:numId w:val="34"/>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 xml:space="preserve">Okres rękojmi (OR) </w:t>
      </w:r>
      <w:r w:rsidR="00A228C7" w:rsidRPr="00D362FE">
        <w:rPr>
          <w:rFonts w:ascii="Times New Roman" w:hAnsi="Times New Roman" w:cs="Times New Roman"/>
          <w:b/>
          <w:sz w:val="20"/>
          <w:szCs w:val="20"/>
        </w:rPr>
        <w:t>4</w:t>
      </w:r>
      <w:r w:rsidR="001C75A9" w:rsidRPr="00D362FE">
        <w:rPr>
          <w:rFonts w:ascii="Times New Roman" w:hAnsi="Times New Roman" w:cs="Times New Roman"/>
          <w:b/>
          <w:sz w:val="20"/>
          <w:szCs w:val="20"/>
        </w:rPr>
        <w:t>0</w:t>
      </w:r>
      <w:r w:rsidRPr="00940CFD">
        <w:rPr>
          <w:rFonts w:ascii="Times New Roman" w:hAnsi="Times New Roman" w:cs="Times New Roman"/>
          <w:b/>
          <w:sz w:val="20"/>
          <w:szCs w:val="20"/>
        </w:rPr>
        <w:t xml:space="preserve"> punktów: </w:t>
      </w:r>
    </w:p>
    <w:p w14:paraId="7E4E15D8"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ramach ww. kryterium badana oferta otrzyma liczbę punktów wynikającą z działania: </w:t>
      </w:r>
    </w:p>
    <w:p w14:paraId="14A90D0C" w14:textId="7885345C" w:rsidR="003F121D" w:rsidRPr="00940CFD" w:rsidRDefault="0034526A" w:rsidP="0002427E">
      <w:pPr>
        <w:pStyle w:val="Akapitzlist"/>
        <w:spacing w:before="120" w:after="120" w:line="360" w:lineRule="auto"/>
        <w:contextualSpacing w:val="0"/>
        <w:jc w:val="both"/>
        <w:rPr>
          <w:rFonts w:ascii="Times New Roman" w:hAnsi="Times New Roman" w:cs="Times New Roman"/>
          <w:sz w:val="20"/>
          <w:szCs w:val="20"/>
        </w:rPr>
      </w:pPr>
      <m:oMathPara>
        <m:oMath>
          <m:d>
            <m:dPr>
              <m:ctrlPr>
                <w:rPr>
                  <w:rFonts w:ascii="Cambria Math" w:hAnsi="Cambria Math" w:cs="Times New Roman"/>
                  <w:sz w:val="20"/>
                  <w:szCs w:val="20"/>
                </w:rPr>
              </m:ctrlPr>
            </m:dPr>
            <m:e>
              <m:r>
                <w:rPr>
                  <w:rFonts w:ascii="Cambria Math" w:hAnsi="Cambria Math" w:cs="Times New Roman"/>
                  <w:sz w:val="20"/>
                  <w:szCs w:val="20"/>
                </w:rPr>
                <m:t>OR</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ORb</m:t>
              </m:r>
            </m:num>
            <m:den>
              <m:r>
                <w:rPr>
                  <w:rFonts w:ascii="Cambria Math" w:hAnsi="Cambria Math" w:cs="Times New Roman"/>
                  <w:sz w:val="20"/>
                  <w:szCs w:val="20"/>
                </w:rPr>
                <m:t>60</m:t>
              </m:r>
            </m:den>
          </m:f>
          <m:r>
            <w:rPr>
              <w:rFonts w:ascii="Cambria Math" w:hAnsi="Cambria Math" w:cs="Times New Roman"/>
              <w:sz w:val="20"/>
              <w:szCs w:val="20"/>
            </w:rPr>
            <m:t>x40</m:t>
          </m:r>
        </m:oMath>
      </m:oMathPara>
    </w:p>
    <w:p w14:paraId="3466541C" w14:textId="0F817C5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54B58C57"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OR - ilość punktów, jakie otrzyma badana oferta w badanym kryterium,</w:t>
      </w:r>
    </w:p>
    <w:p w14:paraId="53D5BB19"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ORb</w:t>
      </w:r>
      <w:proofErr w:type="spellEnd"/>
      <w:r w:rsidRPr="00940CFD">
        <w:rPr>
          <w:rFonts w:ascii="Times New Roman" w:hAnsi="Times New Roman" w:cs="Times New Roman"/>
          <w:sz w:val="20"/>
          <w:szCs w:val="20"/>
        </w:rPr>
        <w:t xml:space="preserve"> - okres rękojmi oferty badanej (w miesiącach), </w:t>
      </w:r>
    </w:p>
    <w:p w14:paraId="49779196" w14:textId="55E2C530" w:rsidR="003F121D" w:rsidRPr="00940CFD" w:rsidRDefault="00D362FE" w:rsidP="0002427E">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60</w:t>
      </w:r>
      <w:r w:rsidR="003F121D" w:rsidRPr="00D362FE">
        <w:rPr>
          <w:rFonts w:ascii="Times New Roman" w:hAnsi="Times New Roman" w:cs="Times New Roman"/>
          <w:sz w:val="20"/>
          <w:szCs w:val="20"/>
        </w:rPr>
        <w:t xml:space="preserve"> -</w:t>
      </w:r>
      <w:r w:rsidR="003F121D" w:rsidRPr="00940CFD">
        <w:rPr>
          <w:rFonts w:ascii="Times New Roman" w:hAnsi="Times New Roman" w:cs="Times New Roman"/>
          <w:sz w:val="20"/>
          <w:szCs w:val="20"/>
        </w:rPr>
        <w:t xml:space="preserve"> maksymalny okres rękojmi (w miesiącach) wskazany przez Zamawiającego,</w:t>
      </w:r>
    </w:p>
    <w:p w14:paraId="0B1909BA" w14:textId="35AEACB0" w:rsidR="003F121D" w:rsidRPr="00940CFD" w:rsidRDefault="00D362FE" w:rsidP="0002427E">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40</w:t>
      </w:r>
      <w:r w:rsidR="003F121D" w:rsidRPr="00940CFD">
        <w:rPr>
          <w:rFonts w:ascii="Times New Roman" w:hAnsi="Times New Roman" w:cs="Times New Roman"/>
          <w:sz w:val="20"/>
          <w:szCs w:val="20"/>
        </w:rPr>
        <w:t xml:space="preserve"> - waga kryterium. </w:t>
      </w:r>
    </w:p>
    <w:p w14:paraId="5A96DD1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w:t>
      </w:r>
    </w:p>
    <w:p w14:paraId="68ABAD5D" w14:textId="19FF2837" w:rsidR="003F121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Minimalny okres rękojmi jaki może zaoferować Wykonawca to: </w:t>
      </w:r>
      <w:r w:rsidR="00A228C7" w:rsidRPr="00D362FE">
        <w:rPr>
          <w:rFonts w:ascii="Times New Roman" w:hAnsi="Times New Roman" w:cs="Times New Roman"/>
          <w:sz w:val="20"/>
          <w:szCs w:val="20"/>
        </w:rPr>
        <w:t>36</w:t>
      </w:r>
      <w:r w:rsidRPr="00940CFD">
        <w:rPr>
          <w:rFonts w:ascii="Times New Roman" w:hAnsi="Times New Roman" w:cs="Times New Roman"/>
          <w:sz w:val="20"/>
          <w:szCs w:val="20"/>
        </w:rPr>
        <w:t xml:space="preserve"> miesięcy od dnia podpisania protokołu odbioru końcowego Przedmiotu Umowy. Natomiast maksymalny okres rękojmi jaki może zaoferować Wykonawca to: 60 miesięcy od dnia podpisania protokołu odbioru końcowego Przedmiotu Umowy.</w:t>
      </w:r>
    </w:p>
    <w:p w14:paraId="31977592" w14:textId="673173E0" w:rsidR="005C1499" w:rsidRPr="00CF77B8"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określi okres </w:t>
      </w:r>
      <w:r>
        <w:rPr>
          <w:rFonts w:ascii="Times New Roman" w:hAnsi="Times New Roman" w:cs="Times New Roman"/>
          <w:sz w:val="20"/>
          <w:szCs w:val="20"/>
        </w:rPr>
        <w:t>rękojmi</w:t>
      </w:r>
      <w:r w:rsidRPr="00CF77B8">
        <w:rPr>
          <w:rFonts w:ascii="Times New Roman" w:hAnsi="Times New Roman" w:cs="Times New Roman"/>
          <w:sz w:val="20"/>
          <w:szCs w:val="20"/>
        </w:rPr>
        <w:t xml:space="preserve"> dłuższy niż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xml:space="preserve">, to Zamawiający do obliczeń będzie przyjmował okres wynoszący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natomiast umowa zostanie zawarta z</w:t>
      </w:r>
      <w:r>
        <w:rPr>
          <w:rFonts w:ascii="Times New Roman" w:hAnsi="Times New Roman" w:cs="Times New Roman"/>
          <w:sz w:val="20"/>
          <w:szCs w:val="20"/>
        </w:rPr>
        <w:t> </w:t>
      </w:r>
      <w:r w:rsidRPr="00CF77B8">
        <w:rPr>
          <w:rFonts w:ascii="Times New Roman" w:hAnsi="Times New Roman" w:cs="Times New Roman"/>
          <w:sz w:val="20"/>
          <w:szCs w:val="20"/>
        </w:rPr>
        <w:t xml:space="preserve">uwzględnieniem długości okresu </w:t>
      </w:r>
      <w:r w:rsidR="001335DB">
        <w:rPr>
          <w:rFonts w:ascii="Times New Roman" w:hAnsi="Times New Roman" w:cs="Times New Roman"/>
          <w:sz w:val="20"/>
          <w:szCs w:val="20"/>
        </w:rPr>
        <w:t>rękojmi</w:t>
      </w:r>
      <w:r w:rsidRPr="00CF77B8">
        <w:rPr>
          <w:rFonts w:ascii="Times New Roman" w:hAnsi="Times New Roman" w:cs="Times New Roman"/>
          <w:sz w:val="20"/>
          <w:szCs w:val="20"/>
        </w:rPr>
        <w:t xml:space="preserve"> zadeklarowanego w ofercie. </w:t>
      </w:r>
    </w:p>
    <w:p w14:paraId="1A863117" w14:textId="74B2CB13" w:rsidR="005C1499"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nie zadeklaruje żadnego okresu gwarancji Zamawiający przyjmie najkrótszy okres </w:t>
      </w:r>
      <w:r w:rsidR="001335DB">
        <w:rPr>
          <w:rFonts w:ascii="Times New Roman" w:hAnsi="Times New Roman" w:cs="Times New Roman"/>
          <w:sz w:val="20"/>
          <w:szCs w:val="20"/>
        </w:rPr>
        <w:t>rękojm</w:t>
      </w:r>
      <w:r w:rsidRPr="00CF77B8">
        <w:rPr>
          <w:rFonts w:ascii="Times New Roman" w:hAnsi="Times New Roman" w:cs="Times New Roman"/>
          <w:sz w:val="20"/>
          <w:szCs w:val="20"/>
        </w:rPr>
        <w:t xml:space="preserve">i wynoszący </w:t>
      </w:r>
      <w:r w:rsidR="001335DB">
        <w:rPr>
          <w:rFonts w:ascii="Times New Roman" w:hAnsi="Times New Roman" w:cs="Times New Roman"/>
          <w:sz w:val="20"/>
          <w:szCs w:val="20"/>
        </w:rPr>
        <w:t>36</w:t>
      </w:r>
      <w:r w:rsidRPr="00CF77B8">
        <w:rPr>
          <w:rFonts w:ascii="Times New Roman" w:hAnsi="Times New Roman" w:cs="Times New Roman"/>
          <w:sz w:val="20"/>
          <w:szCs w:val="20"/>
        </w:rPr>
        <w:t xml:space="preserve"> miesi</w:t>
      </w:r>
      <w:r>
        <w:rPr>
          <w:rFonts w:ascii="Times New Roman" w:hAnsi="Times New Roman" w:cs="Times New Roman"/>
          <w:sz w:val="20"/>
          <w:szCs w:val="20"/>
        </w:rPr>
        <w:t>ące</w:t>
      </w:r>
      <w:r w:rsidRPr="00CF77B8">
        <w:rPr>
          <w:rFonts w:ascii="Times New Roman" w:hAnsi="Times New Roman" w:cs="Times New Roman"/>
          <w:sz w:val="20"/>
          <w:szCs w:val="20"/>
        </w:rPr>
        <w:t xml:space="preserve">. </w:t>
      </w:r>
    </w:p>
    <w:p w14:paraId="3EE30FCC" w14:textId="00C37737" w:rsidR="001335DB" w:rsidRPr="00940CFD" w:rsidRDefault="001335DB" w:rsidP="001335DB">
      <w:pPr>
        <w:pStyle w:val="Akapitzlist"/>
        <w:numPr>
          <w:ilvl w:val="0"/>
          <w:numId w:val="36"/>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Łączna wartość punktowa zostanie wyliczona ze wzoru:</w:t>
      </w:r>
    </w:p>
    <w:p w14:paraId="54A451CD" w14:textId="7A218F06" w:rsidR="001335DB" w:rsidRPr="00CF77B8" w:rsidRDefault="001335DB" w:rsidP="001335DB">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B=A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+(OR)</m:t>
          </m:r>
        </m:oMath>
      </m:oMathPara>
    </w:p>
    <w:p w14:paraId="6CB6884A" w14:textId="59106F2D" w:rsidR="005C1499" w:rsidRPr="00940CFD" w:rsidRDefault="005C1499" w:rsidP="005C1499">
      <w:pPr>
        <w:pStyle w:val="Akapitzlist"/>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Liczba punktów uzyskanych w wyniku zsumowania punktów za ww. kryteria stanowić będzie podstawę wyboru oferty najkorzystniejszej spośród ofert niepodlegających odrzuceniu. Zamawiający wybierze wykonawcę, którego oferta uzyskała największą ilość punktów. Wartość punktowa dla każdego z</w:t>
      </w:r>
      <w:r w:rsidR="001335DB">
        <w:rPr>
          <w:rFonts w:ascii="Times New Roman" w:hAnsi="Times New Roman" w:cs="Times New Roman"/>
          <w:sz w:val="20"/>
          <w:szCs w:val="20"/>
        </w:rPr>
        <w:t> </w:t>
      </w:r>
      <w:r>
        <w:rPr>
          <w:rFonts w:ascii="Times New Roman" w:hAnsi="Times New Roman" w:cs="Times New Roman"/>
          <w:sz w:val="20"/>
          <w:szCs w:val="20"/>
        </w:rPr>
        <w:t>kryteriów obliczona zostanie do dwóch miejsc po przecinku, co oznacza że cyfra po drugiej cyfrze po przecinku zostanie zaokrąglona do drugiego miejsca po przecinku (w górę, gdy będzie to cyfra 5 lub wyższa, w dół, gdy będzie to cyfra od 1 do 4).</w:t>
      </w:r>
    </w:p>
    <w:p w14:paraId="09F01D55" w14:textId="565E95C6" w:rsidR="000B43C4" w:rsidRDefault="000B43C4"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Pr>
          <w:rFonts w:ascii="Times New Roman" w:hAnsi="Times New Roman" w:cs="Times New Roman"/>
          <w:b/>
          <w:color w:val="auto"/>
          <w:sz w:val="20"/>
          <w:szCs w:val="20"/>
        </w:rPr>
        <w:t>3</w:t>
      </w:r>
    </w:p>
    <w:p w14:paraId="6FF64915" w14:textId="655D0578" w:rsidR="000B43C4" w:rsidRPr="000B43C4" w:rsidRDefault="000B43C4" w:rsidP="0002427E">
      <w:pPr>
        <w:spacing w:before="120" w:after="120" w:line="360" w:lineRule="auto"/>
      </w:pPr>
      <w:r>
        <w:rPr>
          <w:rFonts w:ascii="Times New Roman" w:hAnsi="Times New Roman" w:cs="Times New Roman"/>
          <w:b/>
          <w:bCs/>
          <w:sz w:val="20"/>
          <w:szCs w:val="20"/>
        </w:rPr>
        <w:t>Sposób obliczania ceny:</w:t>
      </w:r>
    </w:p>
    <w:p w14:paraId="42983761" w14:textId="594524EB"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sidR="001C75A9">
        <w:rPr>
          <w:rFonts w:ascii="Times New Roman" w:hAnsi="Times New Roman" w:cs="Times New Roman"/>
          <w:sz w:val="20"/>
          <w:szCs w:val="20"/>
        </w:rPr>
        <w:t>Załącznik nr 1 do SWZ.</w:t>
      </w:r>
    </w:p>
    <w:p w14:paraId="64916259"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np. w ilościach jednostek miary, określonych przez Zamawiającego w poszczególnych pozycjach jest niedopuszczalne.</w:t>
      </w:r>
    </w:p>
    <w:p w14:paraId="6EA74257" w14:textId="38D4BC03"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 projektów branżowych.</w:t>
      </w:r>
    </w:p>
    <w:p w14:paraId="5B710500" w14:textId="7FEC2D5E" w:rsid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b/>
          <w:sz w:val="20"/>
          <w:szCs w:val="20"/>
        </w:rPr>
        <w:t xml:space="preserve">Cena oferty obliczona przez wykonawcę na podstawie przekazanych materiałów </w:t>
      </w:r>
      <w:r w:rsidRPr="000B43C4">
        <w:rPr>
          <w:rFonts w:ascii="Times New Roman" w:hAnsi="Times New Roman" w:cs="Times New Roman"/>
          <w:b/>
          <w:bCs/>
          <w:sz w:val="20"/>
          <w:szCs w:val="20"/>
        </w:rPr>
        <w:t xml:space="preserve">jest ceną ryczałtową </w:t>
      </w:r>
      <w:r w:rsidRPr="000B43C4">
        <w:rPr>
          <w:rFonts w:ascii="Times New Roman" w:hAnsi="Times New Roman" w:cs="Times New Roman"/>
          <w:b/>
          <w:sz w:val="20"/>
          <w:szCs w:val="20"/>
        </w:rPr>
        <w:t>obowiązującą przez cały okres realizacji zadania i musi zawierać w swej wartości wszelkie koszty zapewniające właściwe w</w:t>
      </w:r>
      <w:r>
        <w:rPr>
          <w:rFonts w:ascii="Times New Roman" w:hAnsi="Times New Roman" w:cs="Times New Roman"/>
          <w:b/>
          <w:sz w:val="20"/>
          <w:szCs w:val="20"/>
        </w:rPr>
        <w:t>ykonanie przedmiotu zamówienia.</w:t>
      </w:r>
    </w:p>
    <w:p w14:paraId="1CFD4621" w14:textId="77777777"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3B782C1E" w14:textId="28DB91AF"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Odrzuceniu jako oferta z rażąco niską ceną, podlega oferta wykonawcy, który nie udzielił wyjaśnień w wyznaczonym terminie, lub jeżeli złożone wyjaśnienia wraz z dowodami nie uzasadniają podanej w ofercie ceny. </w:t>
      </w:r>
    </w:p>
    <w:p w14:paraId="3BD89C2D" w14:textId="0A70BADF" w:rsidR="000B43C4" w:rsidRP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sz w:val="20"/>
          <w:szCs w:val="20"/>
        </w:rPr>
        <w:t>Obowiązek wykazania, że oferta nie zawiera rażąco niskiej ceny lub kosztu spoczywa na wykonawcy.</w:t>
      </w:r>
    </w:p>
    <w:p w14:paraId="3876CF91" w14:textId="19D9BAF4"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Wykonawca jest zobowiązany do wypełnienia i określenia wartości we wszystkich pozycjach występujących w</w:t>
      </w:r>
      <w:r>
        <w:rPr>
          <w:rFonts w:ascii="Times New Roman" w:hAnsi="Times New Roman" w:cs="Times New Roman"/>
          <w:sz w:val="20"/>
          <w:szCs w:val="20"/>
        </w:rPr>
        <w:t> </w:t>
      </w:r>
      <w:r w:rsidRPr="00940CFD">
        <w:rPr>
          <w:rFonts w:ascii="Times New Roman" w:hAnsi="Times New Roman" w:cs="Times New Roman"/>
          <w:sz w:val="20"/>
          <w:szCs w:val="20"/>
        </w:rPr>
        <w:t xml:space="preserve"> formularzu ofertowym stanowiącym Załącznik nr 1 do SWZ.</w:t>
      </w:r>
    </w:p>
    <w:p w14:paraId="4105C258"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Brak wypełnienia lub/i określenia wartości w pozycji formularza ofertowym stanowiącym Załącznik nr 1 do SWZ spowoduje odrzucenie Oferty.</w:t>
      </w:r>
    </w:p>
    <w:p w14:paraId="14FD8D8D"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Ewentualne upusty cenowe oferowane przez Wykonawcę muszą być zawarte w cenach.</w:t>
      </w:r>
    </w:p>
    <w:p w14:paraId="5E2C1D0F"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Wszystkie składniki cenowe określone w ofercie oraz formularzu ofertowym stanowiącym Załącznik nr 1 do SWZ. powinny być liczone z dokładnością do dwóch miejsc po przecinku.</w:t>
      </w:r>
    </w:p>
    <w:p w14:paraId="5D63A330"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Stawka podatku VAT musi być ustalana zgodnie z obowiązującymi przepisami.</w:t>
      </w:r>
    </w:p>
    <w:p w14:paraId="52784100" w14:textId="4CA61F5E"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Zastosowanie przez Wykonawcę stawki podatku VAT niezgodnego z obowiązującymi przepisami stanowi błąd w</w:t>
      </w:r>
      <w:r w:rsidR="001C75A9">
        <w:rPr>
          <w:rFonts w:ascii="Times New Roman" w:hAnsi="Times New Roman" w:cs="Times New Roman"/>
          <w:sz w:val="20"/>
          <w:szCs w:val="20"/>
        </w:rPr>
        <w:t> </w:t>
      </w:r>
      <w:r w:rsidRPr="00940CFD">
        <w:rPr>
          <w:rFonts w:ascii="Times New Roman" w:hAnsi="Times New Roman" w:cs="Times New Roman"/>
          <w:sz w:val="20"/>
          <w:szCs w:val="20"/>
        </w:rPr>
        <w:t xml:space="preserve"> obliczeniu ceny skutkujący odrzuceniem oferty.</w:t>
      </w:r>
    </w:p>
    <w:p w14:paraId="6A6291A9" w14:textId="77777777" w:rsidR="003F121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przewiduje możliwości prowadzenia rozliczeń w walutach obcych. Rozliczenia między Wykonawcą, a Zamawiającym będą dokonywane w złotych polskich.</w:t>
      </w:r>
    </w:p>
    <w:p w14:paraId="22C1AB8B" w14:textId="0A54B7B6"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4</w:t>
      </w:r>
    </w:p>
    <w:p w14:paraId="7ADEAE6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BD9C32F" w14:textId="77777777" w:rsidR="003829F6"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DCBDBBD" w14:textId="13C66834" w:rsidR="003829F6" w:rsidRPr="003829F6" w:rsidRDefault="003829F6"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3829F6">
        <w:rPr>
          <w:rFonts w:ascii="Times New Roman" w:hAnsi="Times New Roman" w:cs="Times New Roman"/>
          <w:sz w:val="20"/>
          <w:szCs w:val="20"/>
        </w:rPr>
        <w:t xml:space="preserve">Wykonawca, którego oferta zostanie wybrana </w:t>
      </w:r>
      <w:r w:rsidR="001739C2">
        <w:rPr>
          <w:rFonts w:ascii="Times New Roman" w:hAnsi="Times New Roman" w:cs="Times New Roman"/>
          <w:sz w:val="20"/>
          <w:szCs w:val="20"/>
        </w:rPr>
        <w:t xml:space="preserve">w części I </w:t>
      </w:r>
      <w:proofErr w:type="spellStart"/>
      <w:r w:rsidR="001739C2">
        <w:rPr>
          <w:rFonts w:ascii="Times New Roman" w:hAnsi="Times New Roman" w:cs="Times New Roman"/>
          <w:sz w:val="20"/>
          <w:szCs w:val="20"/>
        </w:rPr>
        <w:t>i</w:t>
      </w:r>
      <w:proofErr w:type="spellEnd"/>
      <w:r w:rsidR="001739C2">
        <w:rPr>
          <w:rFonts w:ascii="Times New Roman" w:hAnsi="Times New Roman" w:cs="Times New Roman"/>
          <w:sz w:val="20"/>
          <w:szCs w:val="20"/>
        </w:rPr>
        <w:t xml:space="preserve"> II </w:t>
      </w:r>
      <w:r w:rsidRPr="003829F6">
        <w:rPr>
          <w:rFonts w:ascii="Times New Roman" w:hAnsi="Times New Roman" w:cs="Times New Roman"/>
          <w:sz w:val="20"/>
          <w:szCs w:val="20"/>
        </w:rPr>
        <w:t xml:space="preserve">jako najkorzystniejsza, przed podpisaniem umowy zobowiązany będzie do przedłożenia: </w:t>
      </w:r>
    </w:p>
    <w:p w14:paraId="40B9DD98" w14:textId="388E4B03" w:rsidR="003829F6" w:rsidRPr="003829F6" w:rsidRDefault="003829F6" w:rsidP="0002427E">
      <w:pPr>
        <w:pStyle w:val="Default"/>
        <w:numPr>
          <w:ilvl w:val="0"/>
          <w:numId w:val="39"/>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kopii </w:t>
      </w:r>
      <w:r w:rsidRPr="003829F6">
        <w:rPr>
          <w:rFonts w:ascii="Times New Roman" w:hAnsi="Times New Roman" w:cs="Times New Roman"/>
          <w:b/>
          <w:bCs/>
          <w:sz w:val="20"/>
          <w:szCs w:val="20"/>
        </w:rPr>
        <w:t xml:space="preserve">polisy ubezpieczeniowej odpowiedzialności cywilnej OC </w:t>
      </w:r>
      <w:r w:rsidRPr="003829F6">
        <w:rPr>
          <w:rFonts w:ascii="Times New Roman" w:hAnsi="Times New Roman" w:cs="Times New Roman"/>
          <w:sz w:val="20"/>
          <w:szCs w:val="20"/>
        </w:rPr>
        <w:t xml:space="preserve">o wartości ubezpieczenia równej co najmniej wartości przedmiotu umowy i obejmującej okres co najmniej równy okresowi wykonywania robót budowlanych realizowanych niniejszym zamówieniem. Zamawiający dopuszcza przedłożenie kopii polisy obejmującej krótszy termin ubezpieczenia z zastrzeżeniem, że wykonawca zobowiązany będzie do przedłożenia kolejnej polisy ubezpieczeniowej z zachowaniem zasady ciągłości ubezpieczenia. </w:t>
      </w:r>
    </w:p>
    <w:p w14:paraId="7ADE1BB2" w14:textId="3576D47B" w:rsidR="003829F6" w:rsidRPr="003829F6" w:rsidRDefault="003829F6" w:rsidP="0002427E">
      <w:pPr>
        <w:pStyle w:val="Akapitzlist"/>
        <w:suppressAutoHyphens/>
        <w:spacing w:before="120" w:after="120" w:line="360" w:lineRule="auto"/>
        <w:ind w:left="708"/>
        <w:contextualSpacing w:val="0"/>
        <w:jc w:val="both"/>
        <w:rPr>
          <w:rFonts w:ascii="Times New Roman" w:hAnsi="Times New Roman" w:cs="Times New Roman"/>
          <w:sz w:val="20"/>
          <w:szCs w:val="20"/>
        </w:rPr>
      </w:pPr>
      <w:r w:rsidRPr="003829F6">
        <w:rPr>
          <w:rFonts w:ascii="Times New Roman" w:hAnsi="Times New Roman" w:cs="Times New Roman"/>
          <w:sz w:val="20"/>
          <w:szCs w:val="20"/>
        </w:rPr>
        <w:t>Brak przedłożenia dokumentu stanowić będzie podstawę do uznania, iż wykonawca uchyla się od podpisania umowy.</w:t>
      </w:r>
    </w:p>
    <w:p w14:paraId="40B9EA69"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1771A613"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5</w:t>
      </w:r>
    </w:p>
    <w:p w14:paraId="617C743F"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Pouczenie o środkach ochrony prawnej przysługujących wykonawcy:</w:t>
      </w:r>
    </w:p>
    <w:p w14:paraId="7E84735E"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przysługuje na:</w:t>
      </w:r>
    </w:p>
    <w:p w14:paraId="65627422"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podlega rozpoznaniu, jeżeli:</w:t>
      </w:r>
    </w:p>
    <w:p w14:paraId="2E6181FD"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 zawiera braków formalnych;</w:t>
      </w:r>
    </w:p>
    <w:p w14:paraId="6DC489E5"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uiszczono wpis w wymaganej wysokości.</w:t>
      </w:r>
    </w:p>
    <w:p w14:paraId="27EAFEDE"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Wpis uiszcza się najpóźniej do dnia upływu terminu do wniesienia odwołania.</w:t>
      </w:r>
    </w:p>
    <w:p w14:paraId="7D405B0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Odwołujący może cofnąć odwołanie do czasu zamknięcia rozprawy.</w:t>
      </w:r>
    </w:p>
    <w:p w14:paraId="28F1B161"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w terminie:</w:t>
      </w:r>
    </w:p>
    <w:p w14:paraId="2668607F"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Odwołanie w przypadkach innych niż określone w ust. </w:t>
      </w:r>
      <w:r>
        <w:rPr>
          <w:rFonts w:ascii="Times New Roman" w:hAnsi="Times New Roman" w:cs="Times New Roman"/>
          <w:sz w:val="20"/>
          <w:szCs w:val="20"/>
        </w:rPr>
        <w:t>8</w:t>
      </w:r>
      <w:r w:rsidRPr="00940CFD">
        <w:rPr>
          <w:rFonts w:ascii="Times New Roman" w:hAnsi="Times New Roman" w:cs="Times New Roman"/>
          <w:sz w:val="20"/>
          <w:szCs w:val="20"/>
        </w:rPr>
        <w:t xml:space="preserve"> i </w:t>
      </w:r>
      <w:r>
        <w:rPr>
          <w:rFonts w:ascii="Times New Roman" w:hAnsi="Times New Roman" w:cs="Times New Roman"/>
          <w:sz w:val="20"/>
          <w:szCs w:val="20"/>
        </w:rPr>
        <w:t>9</w:t>
      </w:r>
      <w:r w:rsidRPr="00940CFD">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Pozostałe terminy składania odwołania określono w art. 515 ust. 4 PZP.</w:t>
      </w:r>
    </w:p>
    <w:p w14:paraId="1D0F54AA"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Szczegółowe informacje dotyczące środków ochrony prawnej określone są w Dziale IX „Środki ochrony prawnej” PZP.</w:t>
      </w:r>
    </w:p>
    <w:p w14:paraId="71EE2E1C" w14:textId="6BDEE40A"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6</w:t>
      </w:r>
    </w:p>
    <w:p w14:paraId="596BEAEC" w14:textId="77777777" w:rsidR="003F121D" w:rsidRPr="006D25F6" w:rsidRDefault="003F121D" w:rsidP="0002427E">
      <w:pPr>
        <w:pStyle w:val="Nagwek1"/>
        <w:spacing w:before="120" w:after="120" w:line="360" w:lineRule="auto"/>
        <w:rPr>
          <w:rFonts w:ascii="Times New Roman" w:hAnsi="Times New Roman" w:cs="Times New Roman"/>
          <w:b/>
          <w:color w:val="auto"/>
          <w:sz w:val="20"/>
          <w:szCs w:val="20"/>
        </w:rPr>
      </w:pPr>
      <w:r w:rsidRPr="006D25F6">
        <w:rPr>
          <w:rFonts w:ascii="Times New Roman" w:hAnsi="Times New Roman" w:cs="Times New Roman"/>
          <w:b/>
          <w:color w:val="auto"/>
          <w:sz w:val="20"/>
          <w:szCs w:val="20"/>
        </w:rPr>
        <w:t>Obowiązek zatrudnienia na podstawie umowy o pracę</w:t>
      </w:r>
    </w:p>
    <w:p w14:paraId="391438E7" w14:textId="77777777"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sz w:val="20"/>
          <w:szCs w:val="20"/>
        </w:rPr>
        <w:t xml:space="preserve">Wymagania w zakresie </w:t>
      </w:r>
      <w:r w:rsidRPr="001444E8">
        <w:rPr>
          <w:rFonts w:ascii="Times New Roman" w:hAnsi="Times New Roman" w:cs="Times New Roman"/>
          <w:b/>
          <w:bCs/>
          <w:sz w:val="20"/>
          <w:szCs w:val="20"/>
        </w:rPr>
        <w:t>zatrudnienia na podstawie stosunku pracy</w:t>
      </w:r>
      <w:r w:rsidRPr="001444E8">
        <w:rPr>
          <w:rFonts w:ascii="Times New Roman" w:hAnsi="Times New Roman" w:cs="Times New Roman"/>
          <w:sz w:val="20"/>
          <w:szCs w:val="20"/>
        </w:rPr>
        <w:t xml:space="preserve">, w okolicznościach, o których mowa w art. 95 PZP. </w:t>
      </w:r>
    </w:p>
    <w:p w14:paraId="57D7BE99" w14:textId="75BB66ED"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b/>
          <w:bCs/>
          <w:sz w:val="20"/>
          <w:szCs w:val="20"/>
        </w:rPr>
        <w:t xml:space="preserve">Zamawiający wymaga zatrudnienia przez wykonawcę lub podwykonawcę na podstawie stosunku pracy wszystkich osób wykonujących roboty budowlane pod kierownictwem Kierownika Budowy. </w:t>
      </w:r>
    </w:p>
    <w:p w14:paraId="31688DBB" w14:textId="77777777" w:rsidR="001444E8" w:rsidRPr="001444E8" w:rsidRDefault="001444E8" w:rsidP="0002427E">
      <w:pPr>
        <w:spacing w:before="120" w:after="120" w:line="360" w:lineRule="auto"/>
        <w:jc w:val="both"/>
        <w:rPr>
          <w:rFonts w:ascii="Times New Roman" w:hAnsi="Times New Roman" w:cs="Times New Roman"/>
          <w:sz w:val="20"/>
        </w:rPr>
      </w:pPr>
      <w:r w:rsidRPr="001444E8">
        <w:rPr>
          <w:rFonts w:ascii="Times New Roman" w:hAnsi="Times New Roman" w:cs="Times New Roman"/>
          <w:sz w:val="20"/>
        </w:rPr>
        <w:t xml:space="preserve">Sposób weryfikacji zatrudnienia tych osób oraz uprawnienia zamawiającego w zakresie kontroli spełniania przez wykonawcę wymagań związanych z zatrudnianiem tych osób, a także sankcje z tytułu niespełnienia tych wymagań określono w projektowanych postanowieniach umowy. </w:t>
      </w:r>
    </w:p>
    <w:p w14:paraId="5A734630" w14:textId="13120DB0" w:rsidR="003829F6" w:rsidRPr="006D25F6" w:rsidRDefault="003829F6"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Pr>
          <w:rFonts w:ascii="Times New Roman" w:hAnsi="Times New Roman" w:cs="Times New Roman"/>
          <w:b/>
          <w:color w:val="auto"/>
          <w:sz w:val="20"/>
          <w:szCs w:val="20"/>
        </w:rPr>
        <w:t>7</w:t>
      </w:r>
    </w:p>
    <w:p w14:paraId="13588E1C" w14:textId="2F84FC27" w:rsidR="003829F6" w:rsidRDefault="003829F6"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Projektowane postanowienia umowy w sprawie zamówienia publicznego, które zostaną wprowadzone do treści tej umowy:</w:t>
      </w:r>
    </w:p>
    <w:p w14:paraId="2C6EF2D9" w14:textId="75C9995D" w:rsid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Projektowane postanowienia umowy w sprawie zamówienia publicznego, które zostaną wprowadzone do treści tej umowy, określone zo</w:t>
      </w:r>
      <w:r>
        <w:rPr>
          <w:rFonts w:ascii="Times New Roman" w:hAnsi="Times New Roman" w:cs="Times New Roman"/>
          <w:sz w:val="20"/>
          <w:szCs w:val="20"/>
        </w:rPr>
        <w:t xml:space="preserve">stały w załączniku nr </w:t>
      </w:r>
      <w:r w:rsidR="001444E8">
        <w:rPr>
          <w:rFonts w:ascii="Times New Roman" w:hAnsi="Times New Roman" w:cs="Times New Roman"/>
          <w:sz w:val="20"/>
          <w:szCs w:val="20"/>
        </w:rPr>
        <w:t>2</w:t>
      </w:r>
      <w:r>
        <w:rPr>
          <w:rFonts w:ascii="Times New Roman" w:hAnsi="Times New Roman" w:cs="Times New Roman"/>
          <w:sz w:val="20"/>
          <w:szCs w:val="20"/>
        </w:rPr>
        <w:t xml:space="preserve"> do SWZ.</w:t>
      </w:r>
    </w:p>
    <w:p w14:paraId="1D5E015D" w14:textId="77777777" w:rsid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W przypadku zmiany ustawowej stawki podatku VAT, sporządzony zostanie aneks do umowy uwzględniający zmianę wynagrodzenia wykonawcy. </w:t>
      </w:r>
    </w:p>
    <w:p w14:paraId="3C1A3A62" w14:textId="3A670D73" w:rsidR="003829F6" w:rsidRP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Zamawiający dopuszcza możliwość zmiany terminu wykonania przedmiotu umowy jedynie w następujących przypadkach: </w:t>
      </w:r>
    </w:p>
    <w:p w14:paraId="42FDADDD"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wystąpienia siły wyższej, czyli losowego zdarzenia zewnętrznego, którego skutków nie da się przewidzieć (np. intensywne ponadnormatywne warunki atmosferyczne 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D4AAEC2"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nadzwyczajnych zdarzeń gospodarczych niezależnych od stron, np. spowodowany stanem wyjątkowym, embargiem, epidemią, stanem klęski żywiołowej, a skutkujący brakiem lub istotnym utrudnieniem dostępu do materiałów czy urządzeń niezbędnych do wykonania przedmiotu umowy, </w:t>
      </w:r>
    </w:p>
    <w:p w14:paraId="084A3638"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zmiany powszechnie obowiązujących przepisów prawa w zakresie mającym wpływ na termin wykonania przedmiotu umowy, </w:t>
      </w:r>
    </w:p>
    <w:p w14:paraId="1783D84E"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zlecenia dodatkowych prac na podstawie art. 455 PZP albo innych prac niezbędnych do prawidłowego wykonania realizowanego zamówienia podstawowego, </w:t>
      </w:r>
    </w:p>
    <w:p w14:paraId="1BCA431B" w14:textId="4FFB9EE5"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 przypadku istotnego wydłużenia toku postępowania o udzielenie zamówienia publicznego, tym wydłużenie postępowania odwoławczego przed Krajową Izbą Odwoławczą, o ile wydłużenie to miało wpływ na wykonanie terminu realizacji umowy.</w:t>
      </w:r>
    </w:p>
    <w:p w14:paraId="1FC7BBCA" w14:textId="67CF870E" w:rsidR="003829F6" w:rsidRPr="003829F6" w:rsidRDefault="003829F6" w:rsidP="0002427E">
      <w:pPr>
        <w:pStyle w:val="Default"/>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Warunkiem wprowadzenia do zawartej umowy w/w zmian, będzie potwierdzenie powstałych okoliczności w</w:t>
      </w:r>
      <w:r w:rsidR="001444E8">
        <w:rPr>
          <w:rFonts w:ascii="Times New Roman" w:hAnsi="Times New Roman" w:cs="Times New Roman"/>
          <w:sz w:val="20"/>
          <w:szCs w:val="20"/>
        </w:rPr>
        <w:t> </w:t>
      </w:r>
      <w:r w:rsidRPr="003829F6">
        <w:rPr>
          <w:rFonts w:ascii="Times New Roman" w:hAnsi="Times New Roman" w:cs="Times New Roman"/>
          <w:sz w:val="20"/>
          <w:szCs w:val="20"/>
        </w:rPr>
        <w:t xml:space="preserve"> formie opisowej i właściwie umotywowanej, zaakceptowanej przez każdą ze stron umowy. </w:t>
      </w:r>
    </w:p>
    <w:p w14:paraId="030B8BDE" w14:textId="3884010F" w:rsidR="003829F6" w:rsidRPr="0002427E" w:rsidRDefault="001444E8" w:rsidP="0002427E">
      <w:pPr>
        <w:pStyle w:val="Default"/>
        <w:numPr>
          <w:ilvl w:val="0"/>
          <w:numId w:val="42"/>
        </w:numPr>
        <w:spacing w:before="120" w:after="120" w:line="360" w:lineRule="auto"/>
        <w:ind w:left="284" w:hanging="284"/>
        <w:jc w:val="both"/>
        <w:rPr>
          <w:sz w:val="20"/>
          <w:szCs w:val="20"/>
        </w:rPr>
      </w:pPr>
      <w:r w:rsidRPr="0002427E">
        <w:rPr>
          <w:rFonts w:ascii="Times New Roman" w:hAnsi="Times New Roman" w:cs="Times New Roman"/>
          <w:sz w:val="20"/>
          <w:szCs w:val="20"/>
        </w:rPr>
        <w:t>Wszelkie zmiany niniejszej umowy powinny być dokonane w formie pisemnej (aneksu podpisanego przez obie strony) pod rygorem nieważności</w:t>
      </w:r>
      <w:r w:rsidRPr="0002427E">
        <w:rPr>
          <w:sz w:val="20"/>
          <w:szCs w:val="20"/>
        </w:rPr>
        <w:t>.</w:t>
      </w:r>
    </w:p>
    <w:p w14:paraId="2FF004ED" w14:textId="77CD45D6" w:rsidR="001444E8" w:rsidRPr="001444E8" w:rsidRDefault="001444E8"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1444E8">
        <w:rPr>
          <w:rFonts w:ascii="Times New Roman" w:hAnsi="Times New Roman" w:cs="Times New Roman"/>
          <w:sz w:val="20"/>
          <w:szCs w:val="20"/>
        </w:rPr>
        <w:t>W przypadku zmiany Kierownika Budowy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w:t>
      </w:r>
    </w:p>
    <w:p w14:paraId="1B19D068" w14:textId="77452E39"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3829F6">
        <w:rPr>
          <w:rFonts w:ascii="Times New Roman" w:hAnsi="Times New Roman" w:cs="Times New Roman"/>
          <w:b/>
          <w:color w:val="auto"/>
          <w:sz w:val="20"/>
          <w:szCs w:val="20"/>
        </w:rPr>
        <w:t>8</w:t>
      </w:r>
    </w:p>
    <w:p w14:paraId="485CD642"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Załączniki do SWZ:</w:t>
      </w:r>
    </w:p>
    <w:p w14:paraId="2C948FD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Integralną częścią SWZ stanowią następujące załączniki:</w:t>
      </w:r>
    </w:p>
    <w:p w14:paraId="5A5E5011" w14:textId="55BEC67B"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w:t>
      </w:r>
      <w:r w:rsidR="001444E8">
        <w:rPr>
          <w:rFonts w:ascii="Times New Roman" w:hAnsi="Times New Roman" w:cs="Times New Roman"/>
          <w:sz w:val="20"/>
          <w:szCs w:val="20"/>
        </w:rPr>
        <w:t xml:space="preserve">ik nr 1 – Wzór </w:t>
      </w:r>
      <w:r>
        <w:rPr>
          <w:rFonts w:ascii="Times New Roman" w:hAnsi="Times New Roman" w:cs="Times New Roman"/>
          <w:sz w:val="20"/>
          <w:szCs w:val="20"/>
        </w:rPr>
        <w:t>formularza ofert</w:t>
      </w:r>
    </w:p>
    <w:p w14:paraId="6F3281C7" w14:textId="12D1495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2 –</w:t>
      </w:r>
      <w:r w:rsidR="001444E8" w:rsidRP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umowy</w:t>
      </w:r>
    </w:p>
    <w:p w14:paraId="7FA994D1" w14:textId="01F703E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3 –</w:t>
      </w:r>
      <w:r w:rsid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oświadczenia wykonawcy o niepodleganiu wykluczeniu z postępowania oraz spełnieniu warunków udziału w postępowaniu</w:t>
      </w:r>
    </w:p>
    <w:p w14:paraId="27BF1AED" w14:textId="7C5D1CA3"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4 - </w:t>
      </w:r>
      <w:r w:rsidR="001444E8" w:rsidRPr="00940CFD">
        <w:rPr>
          <w:rFonts w:ascii="Times New Roman" w:hAnsi="Times New Roman" w:cs="Times New Roman"/>
          <w:sz w:val="20"/>
          <w:szCs w:val="20"/>
        </w:rPr>
        <w:t>Wzór oświadczenia wykonawcy o przynależności do grupy kapitałowej</w:t>
      </w:r>
    </w:p>
    <w:p w14:paraId="6978B975" w14:textId="4D84FCB7"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5 – </w:t>
      </w:r>
      <w:r w:rsidR="001444E8" w:rsidRPr="00940CFD">
        <w:rPr>
          <w:rFonts w:ascii="Times New Roman" w:hAnsi="Times New Roman" w:cs="Times New Roman"/>
          <w:sz w:val="20"/>
          <w:szCs w:val="20"/>
        </w:rPr>
        <w:t xml:space="preserve">Wykaz </w:t>
      </w:r>
      <w:r>
        <w:rPr>
          <w:rFonts w:ascii="Times New Roman" w:hAnsi="Times New Roman" w:cs="Times New Roman"/>
          <w:sz w:val="20"/>
          <w:szCs w:val="20"/>
        </w:rPr>
        <w:t>robót budowlanych</w:t>
      </w:r>
    </w:p>
    <w:p w14:paraId="1823F1F3" w14:textId="05F59E8A" w:rsidR="00C57EA1"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w:t>
      </w:r>
      <w:r w:rsidR="002946AE">
        <w:rPr>
          <w:rFonts w:ascii="Times New Roman" w:hAnsi="Times New Roman" w:cs="Times New Roman"/>
          <w:sz w:val="20"/>
          <w:szCs w:val="20"/>
        </w:rPr>
        <w:t>6</w:t>
      </w:r>
      <w:r>
        <w:rPr>
          <w:rFonts w:ascii="Times New Roman" w:hAnsi="Times New Roman" w:cs="Times New Roman"/>
          <w:sz w:val="20"/>
          <w:szCs w:val="20"/>
        </w:rPr>
        <w:t xml:space="preserve"> – Wykaz osób</w:t>
      </w:r>
    </w:p>
    <w:p w14:paraId="367CF02A" w14:textId="6507296D" w:rsidR="00422908"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Załącznik nr 7 – Potwierdzenie przeprowadzenia wizji lokalnej</w:t>
      </w:r>
    </w:p>
    <w:p w14:paraId="10A2FF81" w14:textId="3A8873C3" w:rsidR="00992898" w:rsidRPr="00992898" w:rsidRDefault="00334C00"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Dokumentacja projektowa</w:t>
      </w:r>
    </w:p>
    <w:sectPr w:rsidR="00992898" w:rsidRPr="00992898" w:rsidSect="001A68DC">
      <w:footerReference w:type="default" r:id="rId1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A9A0" w14:textId="77777777" w:rsidR="0078190F" w:rsidRDefault="0078190F" w:rsidP="00FD41B6">
      <w:pPr>
        <w:spacing w:after="0" w:line="240" w:lineRule="auto"/>
      </w:pPr>
      <w:r>
        <w:separator/>
      </w:r>
    </w:p>
  </w:endnote>
  <w:endnote w:type="continuationSeparator" w:id="0">
    <w:p w14:paraId="641AEB04" w14:textId="77777777" w:rsidR="0078190F" w:rsidRDefault="0078190F"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3EFD112F" w14:textId="61A7B80D" w:rsidR="008E11D1" w:rsidRPr="004738D5" w:rsidRDefault="008E11D1">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34526A">
          <w:rPr>
            <w:noProof/>
            <w:sz w:val="16"/>
            <w:szCs w:val="16"/>
          </w:rPr>
          <w:t>6</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A1B63" w14:textId="77777777" w:rsidR="0078190F" w:rsidRDefault="0078190F" w:rsidP="00FD41B6">
      <w:pPr>
        <w:spacing w:after="0" w:line="240" w:lineRule="auto"/>
      </w:pPr>
      <w:r>
        <w:separator/>
      </w:r>
    </w:p>
  </w:footnote>
  <w:footnote w:type="continuationSeparator" w:id="0">
    <w:p w14:paraId="7262B292" w14:textId="77777777" w:rsidR="0078190F" w:rsidRDefault="0078190F"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487"/>
    <w:multiLevelType w:val="multilevel"/>
    <w:tmpl w:val="0252474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DC46E2"/>
    <w:multiLevelType w:val="hybridMultilevel"/>
    <w:tmpl w:val="2904D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E5A465D"/>
    <w:multiLevelType w:val="hybridMultilevel"/>
    <w:tmpl w:val="7166F3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CD0A3F"/>
    <w:multiLevelType w:val="multilevel"/>
    <w:tmpl w:val="76DEC372"/>
    <w:lvl w:ilvl="0">
      <w:start w:val="3"/>
      <w:numFmt w:val="decimal"/>
      <w:lvlText w:val="%1."/>
      <w:lvlJc w:val="left"/>
      <w:pPr>
        <w:ind w:left="720" w:hanging="360"/>
      </w:pPr>
      <w:rPr>
        <w:rFonts w:eastAsia="SimSu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3C64CA"/>
    <w:multiLevelType w:val="hybridMultilevel"/>
    <w:tmpl w:val="B394B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8BC780B"/>
    <w:multiLevelType w:val="hybridMultilevel"/>
    <w:tmpl w:val="FB9C4F14"/>
    <w:lvl w:ilvl="0" w:tplc="7B0A8F20">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5"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7C7979"/>
    <w:multiLevelType w:val="multilevel"/>
    <w:tmpl w:val="E206B95E"/>
    <w:lvl w:ilvl="0">
      <w:start w:val="4"/>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925050"/>
    <w:multiLevelType w:val="multilevel"/>
    <w:tmpl w:val="C13C96E2"/>
    <w:lvl w:ilvl="0">
      <w:start w:val="2"/>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EC0734"/>
    <w:multiLevelType w:val="hybridMultilevel"/>
    <w:tmpl w:val="F99801E0"/>
    <w:lvl w:ilvl="0" w:tplc="49E41E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875B47"/>
    <w:multiLevelType w:val="multilevel"/>
    <w:tmpl w:val="EA3EE31E"/>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5" w15:restartNumberingAfterBreak="0">
    <w:nsid w:val="42A44F9E"/>
    <w:multiLevelType w:val="hybridMultilevel"/>
    <w:tmpl w:val="4C608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F213E3"/>
    <w:multiLevelType w:val="multilevel"/>
    <w:tmpl w:val="4268DB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CB482F"/>
    <w:multiLevelType w:val="hybridMultilevel"/>
    <w:tmpl w:val="51908B40"/>
    <w:lvl w:ilvl="0" w:tplc="B37E92DA">
      <w:start w:val="1"/>
      <w:numFmt w:val="lowerLetter"/>
      <w:lvlText w:val="%1)"/>
      <w:lvlJc w:val="left"/>
      <w:pPr>
        <w:ind w:left="1125" w:hanging="360"/>
      </w:pPr>
      <w:rPr>
        <w:b w:val="0"/>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0" w15:restartNumberingAfterBreak="0">
    <w:nsid w:val="51126813"/>
    <w:multiLevelType w:val="hybridMultilevel"/>
    <w:tmpl w:val="F684A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C027932"/>
    <w:multiLevelType w:val="hybridMultilevel"/>
    <w:tmpl w:val="9BF0C734"/>
    <w:lvl w:ilvl="0" w:tplc="C4F0A06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63F5400"/>
    <w:multiLevelType w:val="multilevel"/>
    <w:tmpl w:val="AEF0E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7D25A7"/>
    <w:multiLevelType w:val="multilevel"/>
    <w:tmpl w:val="7374C692"/>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E951D84"/>
    <w:multiLevelType w:val="hybridMultilevel"/>
    <w:tmpl w:val="76760AE8"/>
    <w:lvl w:ilvl="0" w:tplc="EF38EB90">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55A4A79"/>
    <w:multiLevelType w:val="hybridMultilevel"/>
    <w:tmpl w:val="7DE8CAE0"/>
    <w:lvl w:ilvl="0" w:tplc="A3D6B6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34A24"/>
    <w:multiLevelType w:val="hybridMultilevel"/>
    <w:tmpl w:val="36B41F76"/>
    <w:lvl w:ilvl="0" w:tplc="7B0A8F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9" w15:restartNumberingAfterBreak="0">
    <w:nsid w:val="7C5D40F9"/>
    <w:multiLevelType w:val="hybridMultilevel"/>
    <w:tmpl w:val="51220800"/>
    <w:lvl w:ilvl="0" w:tplc="61BA72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66462A"/>
    <w:multiLevelType w:val="hybridMultilevel"/>
    <w:tmpl w:val="FF6ECB70"/>
    <w:lvl w:ilvl="0" w:tplc="7B0A8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0"/>
  </w:num>
  <w:num w:numId="6">
    <w:abstractNumId w:val="39"/>
  </w:num>
  <w:num w:numId="7">
    <w:abstractNumId w:val="0"/>
  </w:num>
  <w:num w:numId="8">
    <w:abstractNumId w:val="26"/>
  </w:num>
  <w:num w:numId="9">
    <w:abstractNumId w:val="13"/>
  </w:num>
  <w:num w:numId="10">
    <w:abstractNumId w:val="8"/>
  </w:num>
  <w:num w:numId="11">
    <w:abstractNumId w:val="36"/>
  </w:num>
  <w:num w:numId="12">
    <w:abstractNumId w:val="48"/>
  </w:num>
  <w:num w:numId="13">
    <w:abstractNumId w:val="1"/>
  </w:num>
  <w:num w:numId="14">
    <w:abstractNumId w:val="3"/>
  </w:num>
  <w:num w:numId="15">
    <w:abstractNumId w:val="9"/>
  </w:num>
  <w:num w:numId="16">
    <w:abstractNumId w:val="6"/>
  </w:num>
  <w:num w:numId="17">
    <w:abstractNumId w:val="31"/>
  </w:num>
  <w:num w:numId="18">
    <w:abstractNumId w:val="27"/>
  </w:num>
  <w:num w:numId="19">
    <w:abstractNumId w:val="34"/>
  </w:num>
  <w:num w:numId="20">
    <w:abstractNumId w:val="7"/>
  </w:num>
  <w:num w:numId="21">
    <w:abstractNumId w:val="23"/>
  </w:num>
  <w:num w:numId="22">
    <w:abstractNumId w:val="22"/>
  </w:num>
  <w:num w:numId="23">
    <w:abstractNumId w:val="46"/>
  </w:num>
  <w:num w:numId="24">
    <w:abstractNumId w:val="15"/>
  </w:num>
  <w:num w:numId="25">
    <w:abstractNumId w:val="21"/>
  </w:num>
  <w:num w:numId="26">
    <w:abstractNumId w:val="32"/>
  </w:num>
  <w:num w:numId="27">
    <w:abstractNumId w:val="24"/>
  </w:num>
  <w:num w:numId="28">
    <w:abstractNumId w:val="37"/>
  </w:num>
  <w:num w:numId="29">
    <w:abstractNumId w:val="47"/>
  </w:num>
  <w:num w:numId="30">
    <w:abstractNumId w:val="41"/>
  </w:num>
  <w:num w:numId="31">
    <w:abstractNumId w:val="28"/>
  </w:num>
  <w:num w:numId="32">
    <w:abstractNumId w:val="11"/>
  </w:num>
  <w:num w:numId="33">
    <w:abstractNumId w:val="20"/>
  </w:num>
  <w:num w:numId="34">
    <w:abstractNumId w:val="18"/>
  </w:num>
  <w:num w:numId="35">
    <w:abstractNumId w:val="38"/>
  </w:num>
  <w:num w:numId="36">
    <w:abstractNumId w:val="17"/>
  </w:num>
  <w:num w:numId="37">
    <w:abstractNumId w:val="30"/>
  </w:num>
  <w:num w:numId="38">
    <w:abstractNumId w:val="42"/>
  </w:num>
  <w:num w:numId="39">
    <w:abstractNumId w:val="25"/>
  </w:num>
  <w:num w:numId="40">
    <w:abstractNumId w:val="2"/>
  </w:num>
  <w:num w:numId="41">
    <w:abstractNumId w:val="12"/>
  </w:num>
  <w:num w:numId="42">
    <w:abstractNumId w:val="49"/>
  </w:num>
  <w:num w:numId="43">
    <w:abstractNumId w:val="35"/>
  </w:num>
  <w:num w:numId="44">
    <w:abstractNumId w:val="19"/>
  </w:num>
  <w:num w:numId="45">
    <w:abstractNumId w:val="44"/>
  </w:num>
  <w:num w:numId="46">
    <w:abstractNumId w:val="4"/>
  </w:num>
  <w:num w:numId="47">
    <w:abstractNumId w:val="45"/>
  </w:num>
  <w:num w:numId="48">
    <w:abstractNumId w:val="43"/>
  </w:num>
  <w:num w:numId="49">
    <w:abstractNumId w:val="5"/>
  </w:num>
  <w:num w:numId="50">
    <w:abstractNumId w:val="50"/>
  </w:num>
  <w:num w:numId="51">
    <w:abstractNumId w:val="29"/>
  </w:num>
  <w:num w:numId="5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21EFB"/>
    <w:rsid w:val="0002427E"/>
    <w:rsid w:val="00032999"/>
    <w:rsid w:val="00033034"/>
    <w:rsid w:val="00033BAC"/>
    <w:rsid w:val="00035654"/>
    <w:rsid w:val="000370DD"/>
    <w:rsid w:val="0003742B"/>
    <w:rsid w:val="00053758"/>
    <w:rsid w:val="0006287F"/>
    <w:rsid w:val="00076E17"/>
    <w:rsid w:val="000806F1"/>
    <w:rsid w:val="0008351F"/>
    <w:rsid w:val="00083C99"/>
    <w:rsid w:val="000846D6"/>
    <w:rsid w:val="00090453"/>
    <w:rsid w:val="000A0E43"/>
    <w:rsid w:val="000A3AC2"/>
    <w:rsid w:val="000A672B"/>
    <w:rsid w:val="000A70C0"/>
    <w:rsid w:val="000B43C4"/>
    <w:rsid w:val="000C69AC"/>
    <w:rsid w:val="000D03B7"/>
    <w:rsid w:val="000D1F9B"/>
    <w:rsid w:val="000D69C1"/>
    <w:rsid w:val="000E1759"/>
    <w:rsid w:val="000E2606"/>
    <w:rsid w:val="000E2FE9"/>
    <w:rsid w:val="000E703C"/>
    <w:rsid w:val="000F106B"/>
    <w:rsid w:val="000F25BE"/>
    <w:rsid w:val="000F44A6"/>
    <w:rsid w:val="00100BB6"/>
    <w:rsid w:val="00101208"/>
    <w:rsid w:val="00104333"/>
    <w:rsid w:val="00106154"/>
    <w:rsid w:val="00122082"/>
    <w:rsid w:val="001335DB"/>
    <w:rsid w:val="00135DE7"/>
    <w:rsid w:val="00136223"/>
    <w:rsid w:val="001444E8"/>
    <w:rsid w:val="00155B74"/>
    <w:rsid w:val="00164177"/>
    <w:rsid w:val="00165EE8"/>
    <w:rsid w:val="00166418"/>
    <w:rsid w:val="001713ED"/>
    <w:rsid w:val="001739C2"/>
    <w:rsid w:val="001777DD"/>
    <w:rsid w:val="00187427"/>
    <w:rsid w:val="0019148D"/>
    <w:rsid w:val="00193363"/>
    <w:rsid w:val="001961F0"/>
    <w:rsid w:val="001962DC"/>
    <w:rsid w:val="00197B7D"/>
    <w:rsid w:val="001A518B"/>
    <w:rsid w:val="001A5D2E"/>
    <w:rsid w:val="001A68DC"/>
    <w:rsid w:val="001B6E8D"/>
    <w:rsid w:val="001B7A40"/>
    <w:rsid w:val="001C4286"/>
    <w:rsid w:val="001C75A9"/>
    <w:rsid w:val="001D32A8"/>
    <w:rsid w:val="001F0BE4"/>
    <w:rsid w:val="001F363A"/>
    <w:rsid w:val="00200026"/>
    <w:rsid w:val="002044A3"/>
    <w:rsid w:val="00207866"/>
    <w:rsid w:val="00215DBD"/>
    <w:rsid w:val="00216EF7"/>
    <w:rsid w:val="00225129"/>
    <w:rsid w:val="00233D12"/>
    <w:rsid w:val="00234AF6"/>
    <w:rsid w:val="002422CB"/>
    <w:rsid w:val="00242895"/>
    <w:rsid w:val="00246F67"/>
    <w:rsid w:val="0025488D"/>
    <w:rsid w:val="0026081E"/>
    <w:rsid w:val="002665DD"/>
    <w:rsid w:val="00270A8B"/>
    <w:rsid w:val="00272459"/>
    <w:rsid w:val="0028089E"/>
    <w:rsid w:val="00281A83"/>
    <w:rsid w:val="00290C8A"/>
    <w:rsid w:val="002946AE"/>
    <w:rsid w:val="002A7486"/>
    <w:rsid w:val="002B145E"/>
    <w:rsid w:val="002B2E5A"/>
    <w:rsid w:val="002B364D"/>
    <w:rsid w:val="002C69AD"/>
    <w:rsid w:val="002D0F77"/>
    <w:rsid w:val="002E766C"/>
    <w:rsid w:val="002F1E48"/>
    <w:rsid w:val="002F7441"/>
    <w:rsid w:val="002F7DAA"/>
    <w:rsid w:val="00313523"/>
    <w:rsid w:val="00313B80"/>
    <w:rsid w:val="00315737"/>
    <w:rsid w:val="00317792"/>
    <w:rsid w:val="00321514"/>
    <w:rsid w:val="00326195"/>
    <w:rsid w:val="003266E0"/>
    <w:rsid w:val="003271E2"/>
    <w:rsid w:val="00334C00"/>
    <w:rsid w:val="003352F8"/>
    <w:rsid w:val="003358A6"/>
    <w:rsid w:val="0034138F"/>
    <w:rsid w:val="00344A15"/>
    <w:rsid w:val="0034526A"/>
    <w:rsid w:val="00345A73"/>
    <w:rsid w:val="0034737D"/>
    <w:rsid w:val="003519F0"/>
    <w:rsid w:val="003571EA"/>
    <w:rsid w:val="00367AE5"/>
    <w:rsid w:val="003712EA"/>
    <w:rsid w:val="00373A9A"/>
    <w:rsid w:val="003829F6"/>
    <w:rsid w:val="003908F1"/>
    <w:rsid w:val="00391D61"/>
    <w:rsid w:val="0039222C"/>
    <w:rsid w:val="003934CF"/>
    <w:rsid w:val="0039489A"/>
    <w:rsid w:val="00394D02"/>
    <w:rsid w:val="003A3FE3"/>
    <w:rsid w:val="003A45B6"/>
    <w:rsid w:val="003B0EBD"/>
    <w:rsid w:val="003D4613"/>
    <w:rsid w:val="003E0774"/>
    <w:rsid w:val="003E4C80"/>
    <w:rsid w:val="003E78CD"/>
    <w:rsid w:val="003F121D"/>
    <w:rsid w:val="003F4B99"/>
    <w:rsid w:val="003F5A7C"/>
    <w:rsid w:val="0040779B"/>
    <w:rsid w:val="00411A50"/>
    <w:rsid w:val="00422908"/>
    <w:rsid w:val="00424F87"/>
    <w:rsid w:val="0043212E"/>
    <w:rsid w:val="00440763"/>
    <w:rsid w:val="00445388"/>
    <w:rsid w:val="00445688"/>
    <w:rsid w:val="004605C1"/>
    <w:rsid w:val="00471FBD"/>
    <w:rsid w:val="004738D5"/>
    <w:rsid w:val="004802AA"/>
    <w:rsid w:val="00487706"/>
    <w:rsid w:val="00492130"/>
    <w:rsid w:val="004A16F1"/>
    <w:rsid w:val="004A58DD"/>
    <w:rsid w:val="004B2C15"/>
    <w:rsid w:val="004C16EC"/>
    <w:rsid w:val="004C64CD"/>
    <w:rsid w:val="004D257A"/>
    <w:rsid w:val="004D34C5"/>
    <w:rsid w:val="004D7C38"/>
    <w:rsid w:val="004E156B"/>
    <w:rsid w:val="004F07B9"/>
    <w:rsid w:val="004F7221"/>
    <w:rsid w:val="0050486B"/>
    <w:rsid w:val="00511271"/>
    <w:rsid w:val="005324D2"/>
    <w:rsid w:val="00550BB8"/>
    <w:rsid w:val="00551E8D"/>
    <w:rsid w:val="00553A15"/>
    <w:rsid w:val="0055788D"/>
    <w:rsid w:val="005637E1"/>
    <w:rsid w:val="00574E61"/>
    <w:rsid w:val="00586DAA"/>
    <w:rsid w:val="00590F13"/>
    <w:rsid w:val="00591787"/>
    <w:rsid w:val="005A1313"/>
    <w:rsid w:val="005A636F"/>
    <w:rsid w:val="005A6824"/>
    <w:rsid w:val="005A73AB"/>
    <w:rsid w:val="005A7B74"/>
    <w:rsid w:val="005B3CAA"/>
    <w:rsid w:val="005C1499"/>
    <w:rsid w:val="005C2195"/>
    <w:rsid w:val="005C24F4"/>
    <w:rsid w:val="005C7EEB"/>
    <w:rsid w:val="005D0040"/>
    <w:rsid w:val="005D3D23"/>
    <w:rsid w:val="005E2016"/>
    <w:rsid w:val="005E26E7"/>
    <w:rsid w:val="005E5858"/>
    <w:rsid w:val="005F0C4A"/>
    <w:rsid w:val="005F4062"/>
    <w:rsid w:val="00602EF9"/>
    <w:rsid w:val="006121BC"/>
    <w:rsid w:val="006143EC"/>
    <w:rsid w:val="006254A9"/>
    <w:rsid w:val="00630405"/>
    <w:rsid w:val="006353DC"/>
    <w:rsid w:val="0064134C"/>
    <w:rsid w:val="00641C20"/>
    <w:rsid w:val="006451A7"/>
    <w:rsid w:val="006518DC"/>
    <w:rsid w:val="00655CC0"/>
    <w:rsid w:val="00663326"/>
    <w:rsid w:val="00684391"/>
    <w:rsid w:val="00691837"/>
    <w:rsid w:val="006921EB"/>
    <w:rsid w:val="006A7459"/>
    <w:rsid w:val="006B2E64"/>
    <w:rsid w:val="006B32F1"/>
    <w:rsid w:val="006B32FB"/>
    <w:rsid w:val="006B6B68"/>
    <w:rsid w:val="006C6236"/>
    <w:rsid w:val="006D13A5"/>
    <w:rsid w:val="006D25F6"/>
    <w:rsid w:val="006E681D"/>
    <w:rsid w:val="006F437E"/>
    <w:rsid w:val="007036D5"/>
    <w:rsid w:val="00704BCF"/>
    <w:rsid w:val="00707AC7"/>
    <w:rsid w:val="00720864"/>
    <w:rsid w:val="00723A7A"/>
    <w:rsid w:val="00730290"/>
    <w:rsid w:val="0075102A"/>
    <w:rsid w:val="007547AC"/>
    <w:rsid w:val="00755BF8"/>
    <w:rsid w:val="00755D25"/>
    <w:rsid w:val="0075709F"/>
    <w:rsid w:val="00770F45"/>
    <w:rsid w:val="0077314B"/>
    <w:rsid w:val="0078190F"/>
    <w:rsid w:val="00783E8A"/>
    <w:rsid w:val="00794008"/>
    <w:rsid w:val="007A7DCB"/>
    <w:rsid w:val="007C59BE"/>
    <w:rsid w:val="00800F57"/>
    <w:rsid w:val="00813BFF"/>
    <w:rsid w:val="0081725D"/>
    <w:rsid w:val="008224E4"/>
    <w:rsid w:val="00823211"/>
    <w:rsid w:val="00830B0F"/>
    <w:rsid w:val="00834D44"/>
    <w:rsid w:val="00850170"/>
    <w:rsid w:val="00851ED3"/>
    <w:rsid w:val="0085556E"/>
    <w:rsid w:val="00861E9A"/>
    <w:rsid w:val="00866CB4"/>
    <w:rsid w:val="00872FC9"/>
    <w:rsid w:val="00882FCB"/>
    <w:rsid w:val="00884993"/>
    <w:rsid w:val="0089027D"/>
    <w:rsid w:val="008A1E68"/>
    <w:rsid w:val="008A5B78"/>
    <w:rsid w:val="008B0FAF"/>
    <w:rsid w:val="008B51E6"/>
    <w:rsid w:val="008C2ABC"/>
    <w:rsid w:val="008C41A2"/>
    <w:rsid w:val="008C68EE"/>
    <w:rsid w:val="008D47D5"/>
    <w:rsid w:val="008D6220"/>
    <w:rsid w:val="008E0259"/>
    <w:rsid w:val="008E11D1"/>
    <w:rsid w:val="008E3B5F"/>
    <w:rsid w:val="008E4EE7"/>
    <w:rsid w:val="008E7F86"/>
    <w:rsid w:val="0092254F"/>
    <w:rsid w:val="009412E7"/>
    <w:rsid w:val="00951494"/>
    <w:rsid w:val="00951BD6"/>
    <w:rsid w:val="00952BA4"/>
    <w:rsid w:val="009541B7"/>
    <w:rsid w:val="0095543C"/>
    <w:rsid w:val="00957843"/>
    <w:rsid w:val="0096294F"/>
    <w:rsid w:val="009648BB"/>
    <w:rsid w:val="00970F94"/>
    <w:rsid w:val="009736D1"/>
    <w:rsid w:val="00975ED8"/>
    <w:rsid w:val="0098240F"/>
    <w:rsid w:val="00992898"/>
    <w:rsid w:val="00994F82"/>
    <w:rsid w:val="00995B12"/>
    <w:rsid w:val="0099617B"/>
    <w:rsid w:val="009A5E07"/>
    <w:rsid w:val="009A660D"/>
    <w:rsid w:val="009B0A70"/>
    <w:rsid w:val="009B0D5D"/>
    <w:rsid w:val="009C0F5C"/>
    <w:rsid w:val="009C3351"/>
    <w:rsid w:val="009D0F43"/>
    <w:rsid w:val="009D35C5"/>
    <w:rsid w:val="009E619C"/>
    <w:rsid w:val="00A019C9"/>
    <w:rsid w:val="00A01ABA"/>
    <w:rsid w:val="00A06824"/>
    <w:rsid w:val="00A10C5D"/>
    <w:rsid w:val="00A179FF"/>
    <w:rsid w:val="00A228C7"/>
    <w:rsid w:val="00A33EC1"/>
    <w:rsid w:val="00A361E0"/>
    <w:rsid w:val="00A36A1D"/>
    <w:rsid w:val="00A36BA7"/>
    <w:rsid w:val="00A41BD0"/>
    <w:rsid w:val="00A450A6"/>
    <w:rsid w:val="00A500B0"/>
    <w:rsid w:val="00A6394F"/>
    <w:rsid w:val="00A65ED0"/>
    <w:rsid w:val="00A71657"/>
    <w:rsid w:val="00A73C29"/>
    <w:rsid w:val="00A7726E"/>
    <w:rsid w:val="00A84193"/>
    <w:rsid w:val="00AA3596"/>
    <w:rsid w:val="00AB1C0E"/>
    <w:rsid w:val="00AC4B42"/>
    <w:rsid w:val="00AC55C4"/>
    <w:rsid w:val="00AD3486"/>
    <w:rsid w:val="00AE7027"/>
    <w:rsid w:val="00AF0E33"/>
    <w:rsid w:val="00B031A7"/>
    <w:rsid w:val="00B06FC5"/>
    <w:rsid w:val="00B115A0"/>
    <w:rsid w:val="00B1490C"/>
    <w:rsid w:val="00B16EC6"/>
    <w:rsid w:val="00B22957"/>
    <w:rsid w:val="00B36385"/>
    <w:rsid w:val="00B460C8"/>
    <w:rsid w:val="00B46169"/>
    <w:rsid w:val="00B60CD3"/>
    <w:rsid w:val="00B71F6C"/>
    <w:rsid w:val="00B7436D"/>
    <w:rsid w:val="00B77594"/>
    <w:rsid w:val="00B77AA4"/>
    <w:rsid w:val="00BA3D57"/>
    <w:rsid w:val="00BA6080"/>
    <w:rsid w:val="00BB3E9C"/>
    <w:rsid w:val="00BB6B92"/>
    <w:rsid w:val="00BD02E7"/>
    <w:rsid w:val="00BD28EF"/>
    <w:rsid w:val="00BD5587"/>
    <w:rsid w:val="00BD5FE4"/>
    <w:rsid w:val="00BE026D"/>
    <w:rsid w:val="00BE12BD"/>
    <w:rsid w:val="00BE1909"/>
    <w:rsid w:val="00BF019E"/>
    <w:rsid w:val="00BF0B26"/>
    <w:rsid w:val="00BF682E"/>
    <w:rsid w:val="00C00F9A"/>
    <w:rsid w:val="00C029A0"/>
    <w:rsid w:val="00C07ADF"/>
    <w:rsid w:val="00C1022A"/>
    <w:rsid w:val="00C17337"/>
    <w:rsid w:val="00C20A90"/>
    <w:rsid w:val="00C41834"/>
    <w:rsid w:val="00C535EF"/>
    <w:rsid w:val="00C53A55"/>
    <w:rsid w:val="00C55652"/>
    <w:rsid w:val="00C5679E"/>
    <w:rsid w:val="00C57EA1"/>
    <w:rsid w:val="00C60246"/>
    <w:rsid w:val="00C621FD"/>
    <w:rsid w:val="00C6381F"/>
    <w:rsid w:val="00C64BEA"/>
    <w:rsid w:val="00C959B0"/>
    <w:rsid w:val="00CA3FC7"/>
    <w:rsid w:val="00CB48A7"/>
    <w:rsid w:val="00CB74DD"/>
    <w:rsid w:val="00CC3B32"/>
    <w:rsid w:val="00CC40EA"/>
    <w:rsid w:val="00CC6AF3"/>
    <w:rsid w:val="00CD0F33"/>
    <w:rsid w:val="00CD6720"/>
    <w:rsid w:val="00CE5B25"/>
    <w:rsid w:val="00CE6CEB"/>
    <w:rsid w:val="00D01D71"/>
    <w:rsid w:val="00D0338B"/>
    <w:rsid w:val="00D057CC"/>
    <w:rsid w:val="00D106B9"/>
    <w:rsid w:val="00D114FB"/>
    <w:rsid w:val="00D179C8"/>
    <w:rsid w:val="00D34DD8"/>
    <w:rsid w:val="00D362FE"/>
    <w:rsid w:val="00D432D7"/>
    <w:rsid w:val="00D4685F"/>
    <w:rsid w:val="00D51143"/>
    <w:rsid w:val="00D52324"/>
    <w:rsid w:val="00D63EB7"/>
    <w:rsid w:val="00D6460A"/>
    <w:rsid w:val="00D70463"/>
    <w:rsid w:val="00D75D3A"/>
    <w:rsid w:val="00D7797C"/>
    <w:rsid w:val="00D9650D"/>
    <w:rsid w:val="00DA33D3"/>
    <w:rsid w:val="00DA5B59"/>
    <w:rsid w:val="00DB25D0"/>
    <w:rsid w:val="00DB4D9C"/>
    <w:rsid w:val="00DB59EA"/>
    <w:rsid w:val="00DC3831"/>
    <w:rsid w:val="00DC406E"/>
    <w:rsid w:val="00DD3E1E"/>
    <w:rsid w:val="00DE2410"/>
    <w:rsid w:val="00DF051F"/>
    <w:rsid w:val="00DF5384"/>
    <w:rsid w:val="00DF6819"/>
    <w:rsid w:val="00E036CB"/>
    <w:rsid w:val="00E12482"/>
    <w:rsid w:val="00E23003"/>
    <w:rsid w:val="00E24297"/>
    <w:rsid w:val="00E24CD3"/>
    <w:rsid w:val="00E336CE"/>
    <w:rsid w:val="00E53F40"/>
    <w:rsid w:val="00E6528A"/>
    <w:rsid w:val="00E734FF"/>
    <w:rsid w:val="00E75FF7"/>
    <w:rsid w:val="00E760FA"/>
    <w:rsid w:val="00E91C32"/>
    <w:rsid w:val="00E9242C"/>
    <w:rsid w:val="00E94A7B"/>
    <w:rsid w:val="00E956F9"/>
    <w:rsid w:val="00E96F8B"/>
    <w:rsid w:val="00EB3B30"/>
    <w:rsid w:val="00ED0F63"/>
    <w:rsid w:val="00ED7096"/>
    <w:rsid w:val="00EE23DE"/>
    <w:rsid w:val="00F01151"/>
    <w:rsid w:val="00F2065A"/>
    <w:rsid w:val="00F308F6"/>
    <w:rsid w:val="00F32AD5"/>
    <w:rsid w:val="00F36F93"/>
    <w:rsid w:val="00F42470"/>
    <w:rsid w:val="00F47583"/>
    <w:rsid w:val="00F51771"/>
    <w:rsid w:val="00F53398"/>
    <w:rsid w:val="00F55676"/>
    <w:rsid w:val="00F630E3"/>
    <w:rsid w:val="00F72808"/>
    <w:rsid w:val="00F74A53"/>
    <w:rsid w:val="00F77DC7"/>
    <w:rsid w:val="00F92469"/>
    <w:rsid w:val="00FA7F64"/>
    <w:rsid w:val="00FB127D"/>
    <w:rsid w:val="00FB14E5"/>
    <w:rsid w:val="00FB3293"/>
    <w:rsid w:val="00FB4FEC"/>
    <w:rsid w:val="00FB60DB"/>
    <w:rsid w:val="00FB78EF"/>
    <w:rsid w:val="00FC5586"/>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3C4"/>
  </w:style>
  <w:style w:type="paragraph" w:styleId="Nagwek1">
    <w:name w:val="heading 1"/>
    <w:basedOn w:val="Normalny"/>
    <w:next w:val="Normalny"/>
    <w:link w:val="Nagwek1Znak"/>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semiHidden/>
    <w:unhideWhenUsed/>
    <w:qFormat/>
    <w:rsid w:val="008B0F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3E78CD"/>
  </w:style>
  <w:style w:type="paragraph" w:customStyle="1" w:styleId="Lukasz">
    <w:name w:val="Lukasz"/>
    <w:basedOn w:val="Nagwek1"/>
    <w:next w:val="Nagwek1"/>
    <w:qFormat/>
    <w:rsid w:val="00553A15"/>
    <w:pPr>
      <w:spacing w:before="360" w:after="120" w:line="240" w:lineRule="auto"/>
      <w:jc w:val="center"/>
    </w:pPr>
    <w:rPr>
      <w:rFonts w:asciiTheme="minorHAnsi" w:hAnsiTheme="minorHAnsi"/>
      <w:b/>
      <w:bCs/>
      <w:color w:val="000000" w:themeColor="text1"/>
      <w:sz w:val="20"/>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Nagwek5Znak">
    <w:name w:val="Nagłówek 5 Znak"/>
    <w:basedOn w:val="Domylnaczcionkaakapitu"/>
    <w:link w:val="Nagwek5"/>
    <w:uiPriority w:val="9"/>
    <w:semiHidden/>
    <w:rsid w:val="008B0FAF"/>
    <w:rPr>
      <w:rFonts w:asciiTheme="majorHAnsi" w:eastAsiaTheme="majorEastAsia" w:hAnsiTheme="majorHAnsi" w:cstheme="majorBidi"/>
      <w:color w:val="2F5496" w:themeColor="accent1" w:themeShade="BF"/>
    </w:rPr>
  </w:style>
  <w:style w:type="paragraph" w:customStyle="1" w:styleId="Default">
    <w:name w:val="Default"/>
    <w:rsid w:val="008B0FAF"/>
    <w:pPr>
      <w:autoSpaceDE w:val="0"/>
      <w:autoSpaceDN w:val="0"/>
      <w:adjustRightInd w:val="0"/>
      <w:spacing w:after="0" w:line="240" w:lineRule="auto"/>
    </w:pPr>
    <w:rPr>
      <w:rFonts w:ascii="Arial" w:hAnsi="Arial" w:cs="Arial"/>
      <w:color w:val="000000"/>
      <w:sz w:val="24"/>
      <w:szCs w:val="24"/>
    </w:rPr>
  </w:style>
  <w:style w:type="character" w:styleId="Uwydatnienie">
    <w:name w:val="Emphasis"/>
    <w:basedOn w:val="Domylnaczcionkaakapitu"/>
    <w:uiPriority w:val="20"/>
    <w:qFormat/>
    <w:rsid w:val="003E0774"/>
    <w:rPr>
      <w:i/>
      <w:iCs/>
    </w:rPr>
  </w:style>
  <w:style w:type="character" w:customStyle="1" w:styleId="highlight">
    <w:name w:val="highlight"/>
    <w:basedOn w:val="Domylnaczcionkaakapitu"/>
    <w:rsid w:val="003E0774"/>
  </w:style>
  <w:style w:type="character" w:customStyle="1" w:styleId="cpvcode">
    <w:name w:val="cpvcode"/>
    <w:basedOn w:val="Domylnaczcionkaakapitu"/>
    <w:rsid w:val="005324D2"/>
  </w:style>
  <w:style w:type="character" w:customStyle="1" w:styleId="ListLabel17">
    <w:name w:val="ListLabel 17"/>
    <w:qFormat/>
    <w:rsid w:val="005D0040"/>
    <w:rPr>
      <w:rFonts w:cs="Times New Roman"/>
    </w:rPr>
  </w:style>
  <w:style w:type="character" w:styleId="Pogrubienie">
    <w:name w:val="Strong"/>
    <w:basedOn w:val="Domylnaczcionkaakapitu"/>
    <w:uiPriority w:val="22"/>
    <w:qFormat/>
    <w:rsid w:val="00DD3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703">
      <w:bodyDiv w:val="1"/>
      <w:marLeft w:val="0"/>
      <w:marRight w:val="0"/>
      <w:marTop w:val="0"/>
      <w:marBottom w:val="0"/>
      <w:divBdr>
        <w:top w:val="none" w:sz="0" w:space="0" w:color="auto"/>
        <w:left w:val="none" w:sz="0" w:space="0" w:color="auto"/>
        <w:bottom w:val="none" w:sz="0" w:space="0" w:color="auto"/>
        <w:right w:val="none" w:sz="0" w:space="0" w:color="auto"/>
      </w:divBdr>
    </w:div>
    <w:div w:id="214464119">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 w:id="919364161">
      <w:bodyDiv w:val="1"/>
      <w:marLeft w:val="0"/>
      <w:marRight w:val="0"/>
      <w:marTop w:val="0"/>
      <w:marBottom w:val="0"/>
      <w:divBdr>
        <w:top w:val="none" w:sz="0" w:space="0" w:color="auto"/>
        <w:left w:val="none" w:sz="0" w:space="0" w:color="auto"/>
        <w:bottom w:val="none" w:sz="0" w:space="0" w:color="auto"/>
        <w:right w:val="none" w:sz="0" w:space="0" w:color="auto"/>
      </w:divBdr>
    </w:div>
    <w:div w:id="17985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hyperlink" Target="https://wordkatowi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rdkatowice" TargetMode="External"/><Relationship Id="rId17" Type="http://schemas.openxmlformats.org/officeDocument/2006/relationships/hyperlink" Target="mailto:helpdesk@logintrade.net" TargetMode="External"/><Relationship Id="rId2" Type="http://schemas.openxmlformats.org/officeDocument/2006/relationships/numbering" Target="numbering.xml"/><Relationship Id="rId16" Type="http://schemas.openxmlformats.org/officeDocument/2006/relationships/hyperlink" Target="https://wordkatow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katowice" TargetMode="External"/><Relationship Id="rId5" Type="http://schemas.openxmlformats.org/officeDocument/2006/relationships/webSettings" Target="webSettings.xml"/><Relationship Id="rId15" Type="http://schemas.openxmlformats.org/officeDocument/2006/relationships/hyperlink" Target="https://wordkatowice" TargetMode="External"/><Relationship Id="rId10" Type="http://schemas.openxmlformats.org/officeDocument/2006/relationships/hyperlink" Target="https://wordkatowice.logintrade.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hyperlink" Target="https://wordkatowic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258A-CC61-41AC-8A56-3A10E10F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25</Pages>
  <Words>8783</Words>
  <Characters>52698</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Łukasz Żurawik</cp:lastModifiedBy>
  <cp:revision>27</cp:revision>
  <dcterms:created xsi:type="dcterms:W3CDTF">2022-08-02T19:28:00Z</dcterms:created>
  <dcterms:modified xsi:type="dcterms:W3CDTF">2022-09-06T08:07:00Z</dcterms:modified>
</cp:coreProperties>
</file>