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2D" w:rsidRPr="00D8665D" w:rsidRDefault="00560A2D" w:rsidP="00560A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65D">
        <w:rPr>
          <w:rFonts w:ascii="Times New Roman" w:hAnsi="Times New Roman" w:cs="Times New Roman"/>
          <w:sz w:val="24"/>
          <w:szCs w:val="24"/>
        </w:rPr>
        <w:t>OPIS PR</w:t>
      </w:r>
      <w:r w:rsidRPr="00D8665D">
        <w:rPr>
          <w:rFonts w:ascii="Times New Roman" w:hAnsi="Times New Roman" w:cs="Times New Roman"/>
          <w:sz w:val="24"/>
          <w:szCs w:val="24"/>
        </w:rPr>
        <w:t>ZEDMIOTU ZAMÓWIENIA DLA CZĘŚCI 4</w:t>
      </w:r>
    </w:p>
    <w:p w:rsidR="00732E32" w:rsidRPr="00D8665D" w:rsidRDefault="00732E32" w:rsidP="00560A2D">
      <w:pPr>
        <w:spacing w:before="8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Jednomiejscowy symulator motocykla 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>- P</w:t>
      </w:r>
      <w:r w:rsidR="00B807FC" w:rsidRPr="00D8665D">
        <w:rPr>
          <w:rFonts w:ascii="Times New Roman" w:hAnsi="Times New Roman" w:cs="Times New Roman"/>
          <w:sz w:val="20"/>
          <w:szCs w:val="20"/>
        </w:rPr>
        <w:t xml:space="preserve">rzestrzenna konstrukcja stalowa na bazie prawdziwych elementów motocykla, urządzenia sterujące połączone za pomocą serwomotorów oraz elektronicznych sterowników z oprogramowaniem komputera. 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>Elektronika współdziała z fizycznymi elementami motocykla. Działanie elementów sterujących jak w</w:t>
      </w:r>
      <w:r w:rsidR="00D8665D"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 w:rsidR="00B807FC" w:rsidRPr="00D8665D">
        <w:rPr>
          <w:rFonts w:ascii="Times New Roman" w:hAnsi="Times New Roman" w:cs="Times New Roman"/>
          <w:sz w:val="20"/>
          <w:szCs w:val="20"/>
        </w:rPr>
        <w:t xml:space="preserve">prawdziwym 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 xml:space="preserve">Dźwięk przestrzenny 5.1 z elementami wbudowanymi w konstrukcje symulatora. 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>Zakrzywiony wyświetlacz. Grafika z serii GTX/RTX, jednostka centralna procesorem i7, dyskiem SSD.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>-</w:t>
      </w:r>
      <w:r w:rsidR="00B807FC" w:rsidRPr="00D8665D">
        <w:rPr>
          <w:rFonts w:ascii="Times New Roman" w:hAnsi="Times New Roman" w:cs="Times New Roman"/>
          <w:sz w:val="20"/>
          <w:szCs w:val="20"/>
        </w:rPr>
        <w:t xml:space="preserve"> Licencjonowane oprogramowania dedykowane przeznaczone do nauki przepisów ruchu drogowego. Zawiera możliwość jazdy po trasach w mieście jak i poza nim, także plac manewrowy oraz płytę poślizgową. Oprogramowanie wspiera zasady bezpiecznej jazdy, oraz przestrzegania przepisów ruchu drogowego. Uświadamia zagrożenia wynikające z nieodpowiedniej jazdy motocyklem. 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>Obsługa bezprzewodowa</w:t>
      </w:r>
      <w:r w:rsidRPr="00D8665D">
        <w:rPr>
          <w:rFonts w:ascii="Times New Roman" w:hAnsi="Times New Roman" w:cs="Times New Roman"/>
          <w:sz w:val="20"/>
          <w:szCs w:val="20"/>
        </w:rPr>
        <w:t>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>-</w:t>
      </w:r>
      <w:r w:rsidR="00B807FC" w:rsidRPr="00D8665D">
        <w:rPr>
          <w:rFonts w:ascii="Times New Roman" w:hAnsi="Times New Roman" w:cs="Times New Roman"/>
          <w:sz w:val="20"/>
          <w:szCs w:val="20"/>
        </w:rPr>
        <w:t xml:space="preserve"> </w:t>
      </w:r>
      <w:r w:rsidRPr="00D8665D">
        <w:rPr>
          <w:rFonts w:ascii="Times New Roman" w:hAnsi="Times New Roman" w:cs="Times New Roman"/>
          <w:sz w:val="20"/>
          <w:szCs w:val="20"/>
        </w:rPr>
        <w:t>S</w:t>
      </w:r>
      <w:r w:rsidR="00B807FC" w:rsidRPr="00D8665D">
        <w:rPr>
          <w:rFonts w:ascii="Times New Roman" w:hAnsi="Times New Roman" w:cs="Times New Roman"/>
          <w:sz w:val="20"/>
          <w:szCs w:val="20"/>
        </w:rPr>
        <w:t>terujący ekran dotykowy</w:t>
      </w:r>
      <w:r w:rsidRPr="00D8665D">
        <w:rPr>
          <w:rFonts w:ascii="Times New Roman" w:hAnsi="Times New Roman" w:cs="Times New Roman"/>
          <w:sz w:val="20"/>
          <w:szCs w:val="20"/>
        </w:rPr>
        <w:t>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>-</w:t>
      </w:r>
      <w:r w:rsidR="00B807FC" w:rsidRPr="00D8665D">
        <w:rPr>
          <w:rFonts w:ascii="Times New Roman" w:hAnsi="Times New Roman" w:cs="Times New Roman"/>
          <w:sz w:val="20"/>
          <w:szCs w:val="20"/>
        </w:rPr>
        <w:t xml:space="preserve"> Dwupoziomowe zabezpieczen</w:t>
      </w:r>
      <w:r w:rsidRPr="00D8665D">
        <w:rPr>
          <w:rFonts w:ascii="Times New Roman" w:hAnsi="Times New Roman" w:cs="Times New Roman"/>
          <w:sz w:val="20"/>
          <w:szCs w:val="20"/>
        </w:rPr>
        <w:t>ie antyprzepięciowe i termiczne.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>Okładziny zabezpieczające przed skutkami długotrwałego użytkowania urządzenia Personalizacja (logo/napisy wskazane przez zamawiającego)</w:t>
      </w:r>
      <w:r w:rsidRPr="00D8665D">
        <w:rPr>
          <w:rFonts w:ascii="Times New Roman" w:hAnsi="Times New Roman" w:cs="Times New Roman"/>
          <w:sz w:val="20"/>
          <w:szCs w:val="20"/>
        </w:rPr>
        <w:t>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 xml:space="preserve"> Dwuletnia Gwar</w:t>
      </w:r>
      <w:r w:rsidRPr="00D8665D">
        <w:rPr>
          <w:rFonts w:ascii="Times New Roman" w:hAnsi="Times New Roman" w:cs="Times New Roman"/>
          <w:sz w:val="20"/>
          <w:szCs w:val="20"/>
        </w:rPr>
        <w:t>ancja oraz Serwis pogwarancyjny.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>- Hełm VR.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>Czteropunktowy układ</w:t>
      </w:r>
      <w:r w:rsidRPr="00D8665D">
        <w:rPr>
          <w:rFonts w:ascii="Times New Roman" w:hAnsi="Times New Roman" w:cs="Times New Roman"/>
          <w:sz w:val="20"/>
          <w:szCs w:val="20"/>
        </w:rPr>
        <w:t xml:space="preserve"> ruchu wyposażony w 4 siłowniki.</w:t>
      </w:r>
    </w:p>
    <w:p w:rsidR="00B5658E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 xml:space="preserve">- </w:t>
      </w:r>
      <w:r w:rsidR="00B807FC" w:rsidRPr="00D8665D">
        <w:rPr>
          <w:rFonts w:ascii="Times New Roman" w:hAnsi="Times New Roman" w:cs="Times New Roman"/>
          <w:sz w:val="20"/>
          <w:szCs w:val="20"/>
        </w:rPr>
        <w:t>Wychył 12 stopni o skoku 10 cm</w:t>
      </w:r>
      <w:r w:rsidRPr="00D8665D">
        <w:rPr>
          <w:rFonts w:ascii="Times New Roman" w:hAnsi="Times New Roman" w:cs="Times New Roman"/>
          <w:sz w:val="20"/>
          <w:szCs w:val="20"/>
        </w:rPr>
        <w:t>.</w:t>
      </w:r>
    </w:p>
    <w:p w:rsidR="00732E32" w:rsidRPr="00D8665D" w:rsidRDefault="00732E32" w:rsidP="00732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65D">
        <w:rPr>
          <w:rFonts w:ascii="Times New Roman" w:hAnsi="Times New Roman" w:cs="Times New Roman"/>
          <w:sz w:val="20"/>
          <w:szCs w:val="20"/>
        </w:rPr>
        <w:t>- Dodatkowy system montażu umożliwiający instalacje w normalnym pomieszczeniu. (składane elementy w tym monitory, składany do szerokości wymaganych ciągów komunikacyjnych (89 lub 97 cm) Dostawa, montaż oraz szkolenie z obsługi, wsparcie techniczne.</w:t>
      </w:r>
    </w:p>
    <w:sectPr w:rsidR="00732E32" w:rsidRPr="00D866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0B" w:rsidRDefault="00D71D0B" w:rsidP="00D71D0B">
      <w:pPr>
        <w:spacing w:after="0" w:line="240" w:lineRule="auto"/>
      </w:pPr>
      <w:r>
        <w:separator/>
      </w:r>
    </w:p>
  </w:endnote>
  <w:endnote w:type="continuationSeparator" w:id="0">
    <w:p w:rsidR="00D71D0B" w:rsidRDefault="00D71D0B" w:rsidP="00D7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0B" w:rsidRDefault="00D71D0B" w:rsidP="00D71D0B">
      <w:pPr>
        <w:spacing w:after="0" w:line="240" w:lineRule="auto"/>
      </w:pPr>
      <w:r>
        <w:separator/>
      </w:r>
    </w:p>
  </w:footnote>
  <w:footnote w:type="continuationSeparator" w:id="0">
    <w:p w:rsidR="00D71D0B" w:rsidRDefault="00D71D0B" w:rsidP="00D7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0B" w:rsidRPr="003F0546" w:rsidRDefault="00D71D0B" w:rsidP="00D71D0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F0546">
      <w:rPr>
        <w:rFonts w:ascii="Times New Roman" w:hAnsi="Times New Roman" w:cs="Times New Roman"/>
        <w:sz w:val="18"/>
        <w:szCs w:val="18"/>
      </w:rPr>
      <w:t>Załącznik nr 1</w:t>
    </w:r>
    <w:r>
      <w:rPr>
        <w:rFonts w:ascii="Times New Roman" w:hAnsi="Times New Roman" w:cs="Times New Roman"/>
        <w:sz w:val="18"/>
        <w:szCs w:val="18"/>
      </w:rPr>
      <w:t xml:space="preserve">d </w:t>
    </w:r>
    <w:r>
      <w:rPr>
        <w:rFonts w:ascii="Times New Roman" w:hAnsi="Times New Roman" w:cs="Times New Roman"/>
        <w:sz w:val="18"/>
        <w:szCs w:val="18"/>
      </w:rPr>
      <w:t xml:space="preserve">do </w:t>
    </w:r>
    <w:r w:rsidRPr="003F0546">
      <w:rPr>
        <w:rFonts w:ascii="Times New Roman" w:hAnsi="Times New Roman" w:cs="Times New Roman"/>
        <w:sz w:val="18"/>
        <w:szCs w:val="18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FC"/>
    <w:rsid w:val="00560A2D"/>
    <w:rsid w:val="00732E32"/>
    <w:rsid w:val="00B5658E"/>
    <w:rsid w:val="00B807FC"/>
    <w:rsid w:val="00D71D0B"/>
    <w:rsid w:val="00D8665D"/>
    <w:rsid w:val="00E3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30E84-39C0-4FAF-B70D-304CA57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D0B"/>
  </w:style>
  <w:style w:type="paragraph" w:styleId="Stopka">
    <w:name w:val="footer"/>
    <w:basedOn w:val="Normalny"/>
    <w:link w:val="StopkaZnak"/>
    <w:uiPriority w:val="99"/>
    <w:unhideWhenUsed/>
    <w:rsid w:val="00D7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dc:description/>
  <cp:lastModifiedBy>Iwona Dworak</cp:lastModifiedBy>
  <cp:revision>7</cp:revision>
  <dcterms:created xsi:type="dcterms:W3CDTF">2022-03-21T13:52:00Z</dcterms:created>
  <dcterms:modified xsi:type="dcterms:W3CDTF">2022-04-15T10:57:00Z</dcterms:modified>
</cp:coreProperties>
</file>