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391D" w:rsidRPr="00067B01" w:rsidRDefault="002A7EA4">
      <w:pPr>
        <w:spacing w:after="0" w:line="240" w:lineRule="auto"/>
        <w:jc w:val="right"/>
        <w:rPr>
          <w:rFonts w:ascii="Times New Roman" w:hAnsi="Times New Roman" w:cs="Times New Roman"/>
          <w:i/>
          <w:color w:val="000000"/>
          <w:sz w:val="20"/>
          <w:szCs w:val="20"/>
        </w:rPr>
      </w:pPr>
      <w:r w:rsidRPr="00067B01">
        <w:rPr>
          <w:rFonts w:ascii="Times New Roman" w:hAnsi="Times New Roman" w:cs="Times New Roman"/>
          <w:i/>
          <w:color w:val="000000"/>
          <w:sz w:val="20"/>
          <w:szCs w:val="20"/>
        </w:rPr>
        <w:t>Załącznik nr 2 do SWZ</w:t>
      </w:r>
    </w:p>
    <w:p w:rsidR="003E391D" w:rsidRPr="00067B01" w:rsidRDefault="002A7EA4">
      <w:pPr>
        <w:jc w:val="center"/>
        <w:rPr>
          <w:rFonts w:ascii="Times New Roman" w:hAnsi="Times New Roman" w:cs="Times New Roman"/>
          <w:sz w:val="20"/>
          <w:szCs w:val="20"/>
        </w:rPr>
      </w:pPr>
      <w:r w:rsidRPr="00067B01">
        <w:rPr>
          <w:rFonts w:ascii="Times New Roman" w:hAnsi="Times New Roman" w:cs="Times New Roman"/>
          <w:b/>
          <w:sz w:val="20"/>
          <w:szCs w:val="20"/>
        </w:rPr>
        <w:t>Opis przedmiotu zamówienia</w:t>
      </w:r>
    </w:p>
    <w:p w:rsidR="003E391D" w:rsidRPr="00067B01" w:rsidRDefault="002A7EA4">
      <w:pPr>
        <w:jc w:val="both"/>
        <w:rPr>
          <w:rFonts w:ascii="Times New Roman" w:hAnsi="Times New Roman" w:cs="Times New Roman"/>
          <w:sz w:val="20"/>
          <w:szCs w:val="20"/>
        </w:rPr>
      </w:pPr>
      <w:r w:rsidRPr="00067B01">
        <w:rPr>
          <w:rFonts w:ascii="Times New Roman" w:hAnsi="Times New Roman" w:cs="Times New Roman"/>
          <w:sz w:val="20"/>
          <w:szCs w:val="20"/>
        </w:rPr>
        <w:t xml:space="preserve">Przedmiotem zamówienia jest </w:t>
      </w:r>
      <w:r w:rsidRPr="00067B01">
        <w:rPr>
          <w:rFonts w:ascii="Times New Roman" w:hAnsi="Times New Roman" w:cs="Times New Roman"/>
          <w:b/>
          <w:sz w:val="20"/>
          <w:szCs w:val="20"/>
          <w:u w:val="single"/>
        </w:rPr>
        <w:t>Wykonanie projektu budowlanego oraz projektów wykonawczych branżowych wraz z zagospodarowaniem terenu przyległego w ramach zadania inwestycyjnego pn. „Adaptacja nieruchomości w celu poprawy warunków pracy pracowników WORD oraz na potrzeby siedziby Krajowego Centrum BRD”</w:t>
      </w:r>
    </w:p>
    <w:p w:rsidR="003E391D" w:rsidRPr="00067B01" w:rsidRDefault="002A7EA4" w:rsidP="00067B01">
      <w:pPr>
        <w:pStyle w:val="Akapitzlist"/>
        <w:numPr>
          <w:ilvl w:val="0"/>
          <w:numId w:val="1"/>
        </w:numPr>
        <w:ind w:left="284" w:hanging="284"/>
        <w:jc w:val="both"/>
        <w:rPr>
          <w:rFonts w:ascii="Times New Roman" w:hAnsi="Times New Roman" w:cs="Times New Roman"/>
          <w:sz w:val="20"/>
          <w:szCs w:val="20"/>
        </w:rPr>
      </w:pPr>
      <w:r w:rsidRPr="00067B01">
        <w:rPr>
          <w:rFonts w:ascii="Times New Roman" w:hAnsi="Times New Roman" w:cs="Times New Roman"/>
          <w:b/>
          <w:sz w:val="20"/>
          <w:szCs w:val="20"/>
        </w:rPr>
        <w:t>OPIS STANU ISTNIEJĄCEGO</w:t>
      </w:r>
    </w:p>
    <w:p w:rsidR="003E391D" w:rsidRPr="00067B01" w:rsidRDefault="002A7EA4">
      <w:pPr>
        <w:ind w:left="360"/>
        <w:jc w:val="both"/>
        <w:rPr>
          <w:rFonts w:ascii="Times New Roman" w:hAnsi="Times New Roman" w:cs="Times New Roman"/>
          <w:sz w:val="20"/>
          <w:szCs w:val="20"/>
        </w:rPr>
      </w:pPr>
      <w:r w:rsidRPr="00067B01">
        <w:rPr>
          <w:rFonts w:ascii="Times New Roman" w:hAnsi="Times New Roman" w:cs="Times New Roman"/>
          <w:sz w:val="20"/>
          <w:szCs w:val="20"/>
        </w:rPr>
        <w:t>Istniejący budynek, który przeznaczony jest do adaptacji zlokalizowany został na terenie Wojewódzkiego Ośrodka Ruchu Drogowego w Katowicach, przy ul. Francuskiej 78, działka nr 8/13.</w:t>
      </w:r>
      <w:r w:rsidRPr="00067B01">
        <w:rPr>
          <w:rFonts w:ascii="Times New Roman" w:hAnsi="Times New Roman" w:cs="Times New Roman"/>
          <w:color w:val="FF0000"/>
          <w:sz w:val="20"/>
          <w:szCs w:val="20"/>
        </w:rPr>
        <w:t xml:space="preserve"> </w:t>
      </w:r>
      <w:r w:rsidRPr="00067B01">
        <w:rPr>
          <w:rFonts w:ascii="Times New Roman" w:hAnsi="Times New Roman" w:cs="Times New Roman"/>
          <w:sz w:val="20"/>
          <w:szCs w:val="20"/>
        </w:rPr>
        <w:t xml:space="preserve">Jest to obiekt wzniesiony w zabudowie zwartej, przylegający bezpośrednio do segmentu mieszczącego siedzibę dyrekcji i część biurową WORD w Katowicach oraz do segmentu pełniącego funkcję garażu dla floty samochodowej WORD. W przeszłości stanowił siedzibę </w:t>
      </w:r>
      <w:proofErr w:type="spellStart"/>
      <w:r w:rsidRPr="00067B01">
        <w:rPr>
          <w:rFonts w:ascii="Times New Roman" w:hAnsi="Times New Roman" w:cs="Times New Roman"/>
          <w:sz w:val="20"/>
          <w:szCs w:val="20"/>
        </w:rPr>
        <w:t>MMCars</w:t>
      </w:r>
      <w:proofErr w:type="spellEnd"/>
      <w:r w:rsidRPr="00067B01">
        <w:rPr>
          <w:rFonts w:ascii="Times New Roman" w:hAnsi="Times New Roman" w:cs="Times New Roman"/>
          <w:sz w:val="20"/>
          <w:szCs w:val="20"/>
        </w:rPr>
        <w:t>, w chwili obecnej jest nieużytkowany.</w:t>
      </w:r>
    </w:p>
    <w:p w:rsidR="003E391D" w:rsidRPr="00067B01" w:rsidRDefault="002A7EA4">
      <w:pPr>
        <w:ind w:left="360"/>
        <w:jc w:val="both"/>
        <w:rPr>
          <w:rFonts w:ascii="Times New Roman" w:hAnsi="Times New Roman" w:cs="Times New Roman"/>
          <w:sz w:val="20"/>
          <w:szCs w:val="20"/>
        </w:rPr>
      </w:pPr>
      <w:r w:rsidRPr="00067B01">
        <w:rPr>
          <w:rFonts w:ascii="Times New Roman" w:hAnsi="Times New Roman" w:cs="Times New Roman"/>
          <w:sz w:val="20"/>
          <w:szCs w:val="20"/>
        </w:rPr>
        <w:t xml:space="preserve">Budynek przeznaczony do adaptacji jest obiektem niepodpiwniczonym, jednokondygnacyjnym. Konstrukcja budynku wykonana w formie szkieletu stalowego, którego wypełnienie stanowią ściany murowane, część ścian zewnętrznych wykonana w formie przeszklenia. Konstrukcja dachu wykonana w formie kratownic stalowych, połacie dachowe wielospadowe, typu płaskiego. </w:t>
      </w:r>
    </w:p>
    <w:p w:rsidR="003E391D" w:rsidRPr="00067B01" w:rsidRDefault="002A7EA4">
      <w:pPr>
        <w:ind w:left="360"/>
        <w:jc w:val="both"/>
        <w:rPr>
          <w:rFonts w:ascii="Times New Roman" w:hAnsi="Times New Roman" w:cs="Times New Roman"/>
          <w:sz w:val="20"/>
          <w:szCs w:val="20"/>
        </w:rPr>
      </w:pPr>
      <w:r w:rsidRPr="00067B01">
        <w:rPr>
          <w:rFonts w:ascii="Times New Roman" w:hAnsi="Times New Roman" w:cs="Times New Roman"/>
          <w:sz w:val="20"/>
          <w:szCs w:val="20"/>
        </w:rPr>
        <w:t>Parametry techniczne budynku przeznaczonego do adaptacji:</w:t>
      </w:r>
    </w:p>
    <w:p w:rsidR="003E391D" w:rsidRPr="00067B01" w:rsidRDefault="002A7EA4">
      <w:pPr>
        <w:pStyle w:val="Akapitzlist"/>
        <w:numPr>
          <w:ilvl w:val="0"/>
          <w:numId w:val="2"/>
        </w:numPr>
        <w:jc w:val="both"/>
        <w:rPr>
          <w:rFonts w:ascii="Times New Roman" w:hAnsi="Times New Roman" w:cs="Times New Roman"/>
          <w:sz w:val="20"/>
          <w:szCs w:val="20"/>
        </w:rPr>
      </w:pPr>
      <w:r w:rsidRPr="00067B01">
        <w:rPr>
          <w:rFonts w:ascii="Times New Roman" w:hAnsi="Times New Roman" w:cs="Times New Roman"/>
          <w:sz w:val="20"/>
          <w:szCs w:val="20"/>
        </w:rPr>
        <w:t>Powierzchn</w:t>
      </w:r>
      <w:r w:rsidR="00067B01">
        <w:rPr>
          <w:rFonts w:ascii="Times New Roman" w:hAnsi="Times New Roman" w:cs="Times New Roman"/>
          <w:sz w:val="20"/>
          <w:szCs w:val="20"/>
        </w:rPr>
        <w:t xml:space="preserve">ia użytkowa: </w:t>
      </w:r>
      <w:r w:rsidRPr="00067B01">
        <w:rPr>
          <w:rFonts w:ascii="Times New Roman" w:hAnsi="Times New Roman" w:cs="Times New Roman"/>
          <w:sz w:val="20"/>
          <w:szCs w:val="20"/>
        </w:rPr>
        <w:t>1 603,17 m</w:t>
      </w:r>
      <w:r w:rsidRPr="00067B01">
        <w:rPr>
          <w:rFonts w:ascii="Times New Roman" w:hAnsi="Times New Roman" w:cs="Times New Roman"/>
          <w:sz w:val="20"/>
          <w:szCs w:val="20"/>
          <w:vertAlign w:val="superscript"/>
        </w:rPr>
        <w:t>2;</w:t>
      </w:r>
    </w:p>
    <w:p w:rsidR="003E391D" w:rsidRPr="00067B01" w:rsidRDefault="00067B01">
      <w:pPr>
        <w:pStyle w:val="Akapitzlist"/>
        <w:numPr>
          <w:ilvl w:val="0"/>
          <w:numId w:val="2"/>
        </w:numPr>
        <w:jc w:val="both"/>
        <w:rPr>
          <w:rFonts w:ascii="Times New Roman" w:hAnsi="Times New Roman" w:cs="Times New Roman"/>
          <w:sz w:val="20"/>
          <w:szCs w:val="20"/>
        </w:rPr>
      </w:pPr>
      <w:r>
        <w:rPr>
          <w:rFonts w:ascii="Times New Roman" w:hAnsi="Times New Roman" w:cs="Times New Roman"/>
          <w:sz w:val="20"/>
          <w:szCs w:val="20"/>
        </w:rPr>
        <w:t xml:space="preserve">Powierzchnia zabudowy: </w:t>
      </w:r>
      <w:r w:rsidR="002A7EA4" w:rsidRPr="00067B01">
        <w:rPr>
          <w:rFonts w:ascii="Times New Roman" w:hAnsi="Times New Roman" w:cs="Times New Roman"/>
          <w:sz w:val="20"/>
          <w:szCs w:val="20"/>
        </w:rPr>
        <w:t>1 710,05 m</w:t>
      </w:r>
      <w:r w:rsidR="002A7EA4" w:rsidRPr="00067B01">
        <w:rPr>
          <w:rFonts w:ascii="Times New Roman" w:hAnsi="Times New Roman" w:cs="Times New Roman"/>
          <w:sz w:val="20"/>
          <w:szCs w:val="20"/>
          <w:vertAlign w:val="superscript"/>
        </w:rPr>
        <w:t>2</w:t>
      </w:r>
      <w:r w:rsidR="002A7EA4" w:rsidRPr="00067B01">
        <w:rPr>
          <w:rFonts w:ascii="Times New Roman" w:hAnsi="Times New Roman" w:cs="Times New Roman"/>
          <w:sz w:val="20"/>
          <w:szCs w:val="20"/>
        </w:rPr>
        <w:t>;</w:t>
      </w:r>
    </w:p>
    <w:p w:rsidR="003E391D" w:rsidRPr="00067B01" w:rsidRDefault="00067B01">
      <w:pPr>
        <w:pStyle w:val="Akapitzlist"/>
        <w:numPr>
          <w:ilvl w:val="0"/>
          <w:numId w:val="2"/>
        </w:numPr>
        <w:jc w:val="both"/>
        <w:rPr>
          <w:rFonts w:ascii="Times New Roman" w:hAnsi="Times New Roman" w:cs="Times New Roman"/>
          <w:sz w:val="20"/>
          <w:szCs w:val="20"/>
        </w:rPr>
      </w:pPr>
      <w:r>
        <w:rPr>
          <w:rFonts w:ascii="Times New Roman" w:hAnsi="Times New Roman" w:cs="Times New Roman"/>
          <w:sz w:val="20"/>
          <w:szCs w:val="20"/>
        </w:rPr>
        <w:t>Kubatura: 8</w:t>
      </w:r>
      <w:r w:rsidR="002A7EA4" w:rsidRPr="00067B01">
        <w:rPr>
          <w:rFonts w:ascii="Times New Roman" w:hAnsi="Times New Roman" w:cs="Times New Roman"/>
          <w:sz w:val="20"/>
          <w:szCs w:val="20"/>
        </w:rPr>
        <w:t>550,00 m</w:t>
      </w:r>
      <w:r w:rsidR="002A7EA4" w:rsidRPr="00067B01">
        <w:rPr>
          <w:rFonts w:ascii="Times New Roman" w:hAnsi="Times New Roman" w:cs="Times New Roman"/>
          <w:sz w:val="20"/>
          <w:szCs w:val="20"/>
          <w:vertAlign w:val="superscript"/>
        </w:rPr>
        <w:t>3</w:t>
      </w:r>
      <w:r w:rsidR="002A7EA4" w:rsidRPr="00067B01">
        <w:rPr>
          <w:rFonts w:ascii="Times New Roman" w:hAnsi="Times New Roman" w:cs="Times New Roman"/>
          <w:sz w:val="20"/>
          <w:szCs w:val="20"/>
        </w:rPr>
        <w:t>;</w:t>
      </w:r>
    </w:p>
    <w:p w:rsidR="003E391D" w:rsidRPr="00067B01" w:rsidRDefault="00067B01">
      <w:pPr>
        <w:pStyle w:val="Akapitzlist"/>
        <w:numPr>
          <w:ilvl w:val="0"/>
          <w:numId w:val="2"/>
        </w:numPr>
        <w:jc w:val="both"/>
        <w:rPr>
          <w:rFonts w:ascii="Times New Roman" w:hAnsi="Times New Roman" w:cs="Times New Roman"/>
          <w:sz w:val="20"/>
          <w:szCs w:val="20"/>
        </w:rPr>
      </w:pPr>
      <w:r>
        <w:rPr>
          <w:rFonts w:ascii="Times New Roman" w:hAnsi="Times New Roman" w:cs="Times New Roman"/>
          <w:sz w:val="20"/>
          <w:szCs w:val="20"/>
        </w:rPr>
        <w:t xml:space="preserve">Wysokość: </w:t>
      </w:r>
      <w:r w:rsidR="002A7EA4" w:rsidRPr="00067B01">
        <w:rPr>
          <w:rFonts w:ascii="Times New Roman" w:hAnsi="Times New Roman" w:cs="Times New Roman"/>
          <w:sz w:val="20"/>
          <w:szCs w:val="20"/>
        </w:rPr>
        <w:t>5,80 m;</w:t>
      </w:r>
    </w:p>
    <w:p w:rsidR="003E391D" w:rsidRPr="00067B01" w:rsidRDefault="002A7EA4">
      <w:pPr>
        <w:pStyle w:val="Akapitzlist"/>
        <w:numPr>
          <w:ilvl w:val="0"/>
          <w:numId w:val="2"/>
        </w:numPr>
        <w:jc w:val="both"/>
        <w:rPr>
          <w:rFonts w:ascii="Times New Roman" w:hAnsi="Times New Roman" w:cs="Times New Roman"/>
          <w:sz w:val="20"/>
          <w:szCs w:val="20"/>
        </w:rPr>
      </w:pPr>
      <w:r w:rsidRPr="00067B01">
        <w:rPr>
          <w:rFonts w:ascii="Times New Roman" w:hAnsi="Times New Roman" w:cs="Times New Roman"/>
          <w:sz w:val="20"/>
          <w:szCs w:val="20"/>
        </w:rPr>
        <w:t>I</w:t>
      </w:r>
      <w:r w:rsidR="00067B01">
        <w:rPr>
          <w:rFonts w:ascii="Times New Roman" w:hAnsi="Times New Roman" w:cs="Times New Roman"/>
          <w:sz w:val="20"/>
          <w:szCs w:val="20"/>
        </w:rPr>
        <w:t xml:space="preserve">lość kondygnacji podziemnych: </w:t>
      </w:r>
      <w:r w:rsidRPr="00067B01">
        <w:rPr>
          <w:rFonts w:ascii="Times New Roman" w:hAnsi="Times New Roman" w:cs="Times New Roman"/>
          <w:sz w:val="20"/>
          <w:szCs w:val="20"/>
        </w:rPr>
        <w:t>0;</w:t>
      </w:r>
    </w:p>
    <w:p w:rsidR="003E391D" w:rsidRPr="00067B01" w:rsidRDefault="002A7EA4">
      <w:pPr>
        <w:pStyle w:val="Akapitzlist"/>
        <w:numPr>
          <w:ilvl w:val="0"/>
          <w:numId w:val="2"/>
        </w:numPr>
        <w:jc w:val="both"/>
        <w:rPr>
          <w:rFonts w:ascii="Times New Roman" w:hAnsi="Times New Roman" w:cs="Times New Roman"/>
          <w:sz w:val="20"/>
          <w:szCs w:val="20"/>
        </w:rPr>
      </w:pPr>
      <w:r w:rsidRPr="00067B01">
        <w:rPr>
          <w:rFonts w:ascii="Times New Roman" w:hAnsi="Times New Roman" w:cs="Times New Roman"/>
          <w:sz w:val="20"/>
          <w:szCs w:val="20"/>
        </w:rPr>
        <w:t>I</w:t>
      </w:r>
      <w:r w:rsidR="00067B01">
        <w:rPr>
          <w:rFonts w:ascii="Times New Roman" w:hAnsi="Times New Roman" w:cs="Times New Roman"/>
          <w:sz w:val="20"/>
          <w:szCs w:val="20"/>
        </w:rPr>
        <w:t xml:space="preserve">lość kondygnacji nadziemnych: </w:t>
      </w:r>
      <w:r w:rsidRPr="00067B01">
        <w:rPr>
          <w:rFonts w:ascii="Times New Roman" w:hAnsi="Times New Roman" w:cs="Times New Roman"/>
          <w:sz w:val="20"/>
          <w:szCs w:val="20"/>
        </w:rPr>
        <w:t xml:space="preserve">1 </w:t>
      </w:r>
    </w:p>
    <w:p w:rsidR="003E391D" w:rsidRPr="00067B01" w:rsidRDefault="002A7EA4">
      <w:pPr>
        <w:pStyle w:val="Akapitzlist"/>
        <w:numPr>
          <w:ilvl w:val="0"/>
          <w:numId w:val="2"/>
        </w:numPr>
        <w:jc w:val="both"/>
        <w:rPr>
          <w:rFonts w:ascii="Times New Roman" w:hAnsi="Times New Roman" w:cs="Times New Roman"/>
          <w:sz w:val="20"/>
          <w:szCs w:val="20"/>
        </w:rPr>
      </w:pPr>
      <w:r w:rsidRPr="00067B01">
        <w:rPr>
          <w:rFonts w:ascii="Times New Roman" w:hAnsi="Times New Roman" w:cs="Times New Roman"/>
          <w:sz w:val="20"/>
          <w:szCs w:val="20"/>
        </w:rPr>
        <w:t>Teren objęty inwestycją stanowią działki: 8/13, 23/12, 22/11 i 22/10</w:t>
      </w:r>
    </w:p>
    <w:p w:rsidR="003E391D" w:rsidRPr="00067B01" w:rsidRDefault="002A7EA4">
      <w:pPr>
        <w:ind w:left="465"/>
        <w:jc w:val="both"/>
        <w:rPr>
          <w:rFonts w:ascii="Times New Roman" w:hAnsi="Times New Roman" w:cs="Times New Roman"/>
          <w:sz w:val="20"/>
          <w:szCs w:val="20"/>
        </w:rPr>
      </w:pPr>
      <w:r w:rsidRPr="00067B01">
        <w:rPr>
          <w:rFonts w:ascii="Times New Roman" w:hAnsi="Times New Roman" w:cs="Times New Roman"/>
          <w:sz w:val="20"/>
          <w:szCs w:val="20"/>
        </w:rPr>
        <w:t xml:space="preserve">Obiekt został wyposażony w instalacje gazową, wodną, kanalizacyjną (kanalizacja sanitarna i deszczowa wewnętrzna), centralnego ogrzewania, elektryczną, hydrantową, wentylacji mechanicznej. Część z w/w instalacji została fragmentarycznie zdemontowana. Na terenie przylegającym do budynku zlokalizowany został parking dla pracowników WORD. W bliskim sąsiedztwie budynku zlokalizowano zjazd bezpośrednio na ul. Francuską w Katowicach. Teren Wojewódzkiego Ośrodka Ruchu Drogowego ma charakter zbliżony do płaskiego i jest ogrodzony. Część działki zagospodarowana została jako tereny zielone, na których rosną drzewa. Działki, na których położone są budynki uzbrojone są w infrastrukturę techniczną – sieć kanalizacji deszczowej i sanitarnej, wodną, elektroenergetyczną i telekomunikacyjną. </w:t>
      </w:r>
      <w:r w:rsidRPr="00067B01">
        <w:rPr>
          <w:rFonts w:ascii="Times New Roman" w:hAnsi="Times New Roman" w:cs="Times New Roman"/>
          <w:b/>
          <w:sz w:val="20"/>
          <w:szCs w:val="20"/>
          <w:u w:val="single"/>
        </w:rPr>
        <w:t xml:space="preserve">Bezpośrednio nad adaptowanym budynkiem przebiega linia napowietrzna WN 110 </w:t>
      </w:r>
      <w:proofErr w:type="spellStart"/>
      <w:r w:rsidRPr="00067B01">
        <w:rPr>
          <w:rFonts w:ascii="Times New Roman" w:hAnsi="Times New Roman" w:cs="Times New Roman"/>
          <w:b/>
          <w:sz w:val="20"/>
          <w:szCs w:val="20"/>
          <w:u w:val="single"/>
        </w:rPr>
        <w:t>kV</w:t>
      </w:r>
      <w:proofErr w:type="spellEnd"/>
      <w:r w:rsidRPr="00067B01">
        <w:rPr>
          <w:rFonts w:ascii="Times New Roman" w:hAnsi="Times New Roman" w:cs="Times New Roman"/>
          <w:b/>
          <w:sz w:val="20"/>
          <w:szCs w:val="20"/>
          <w:u w:val="single"/>
        </w:rPr>
        <w:t>, która jest we władaniu firmy Tauron Dystrybucja.</w:t>
      </w:r>
      <w:r w:rsidRPr="00067B01">
        <w:rPr>
          <w:rFonts w:ascii="Times New Roman" w:hAnsi="Times New Roman" w:cs="Times New Roman"/>
          <w:sz w:val="20"/>
          <w:szCs w:val="20"/>
        </w:rPr>
        <w:t xml:space="preserve"> Część sieci (np. sieć telekomunikacyjna) może stanowić kolizję z</w:t>
      </w:r>
      <w:r w:rsidR="00067B01">
        <w:rPr>
          <w:rFonts w:ascii="Times New Roman" w:hAnsi="Times New Roman" w:cs="Times New Roman"/>
          <w:sz w:val="20"/>
          <w:szCs w:val="20"/>
        </w:rPr>
        <w:t> </w:t>
      </w:r>
      <w:r w:rsidRPr="00067B01">
        <w:rPr>
          <w:rFonts w:ascii="Times New Roman" w:hAnsi="Times New Roman" w:cs="Times New Roman"/>
          <w:sz w:val="20"/>
          <w:szCs w:val="20"/>
        </w:rPr>
        <w:t xml:space="preserve"> planowanym zagospodarowaniem terenu i konieczna będzie ich przebudowa. </w:t>
      </w:r>
    </w:p>
    <w:p w:rsidR="003E391D" w:rsidRPr="00067B01" w:rsidRDefault="002A7EA4">
      <w:pPr>
        <w:ind w:left="465"/>
        <w:jc w:val="both"/>
        <w:rPr>
          <w:rFonts w:ascii="Times New Roman" w:hAnsi="Times New Roman" w:cs="Times New Roman"/>
          <w:sz w:val="20"/>
          <w:szCs w:val="20"/>
        </w:rPr>
      </w:pPr>
      <w:r w:rsidRPr="00067B01">
        <w:rPr>
          <w:rFonts w:ascii="Times New Roman" w:hAnsi="Times New Roman" w:cs="Times New Roman"/>
          <w:sz w:val="20"/>
          <w:szCs w:val="20"/>
        </w:rPr>
        <w:t>Dla potrzeb realizacji inwestycji WORD Katowice zlecił opracowanie wstępnej koncepcji projektowej adaptacji budynku wraz z zagospodarowaniem terenu, która stanowi załącznik do niniejszego opisu przedmiotu zamówienia (załącznik nr 1). W ramach opracowania koncepcji projektowej wystąpiono również do gestorów mediów o zaopiniowanie planowanego zamierzenia inwestycyjnego (wydane dokumenty  stanowią załącznik nr 2 do OPZ). Wszelkie brakujące uzgodnienia z gestorami mediów, potrzebne dla kompleksowego opracowania dokumentacji projektowej musi uzyskać projektant, który będzie opracowywał dokumentację techniczną (projekt budowlany i wykonawczy wielobranżowy) adaptacji budynku i zagospodarowania terenu.</w:t>
      </w:r>
    </w:p>
    <w:p w:rsidR="003E391D" w:rsidRPr="00067B01" w:rsidRDefault="002A7EA4">
      <w:pPr>
        <w:ind w:left="465"/>
        <w:jc w:val="both"/>
        <w:rPr>
          <w:rFonts w:ascii="Times New Roman" w:hAnsi="Times New Roman" w:cs="Times New Roman"/>
          <w:sz w:val="20"/>
          <w:szCs w:val="20"/>
        </w:rPr>
      </w:pPr>
      <w:r w:rsidRPr="00067B01">
        <w:rPr>
          <w:rFonts w:ascii="Times New Roman" w:hAnsi="Times New Roman" w:cs="Times New Roman"/>
          <w:sz w:val="20"/>
          <w:szCs w:val="20"/>
        </w:rPr>
        <w:t xml:space="preserve">Ponieważ stan techniczny istniejącego pokrycia dachowego zarówno na budynku przeznaczonym do adaptacji jak również na segmentach przyległych (tj. budynku dyrekcji oraz budynku garażu) jest </w:t>
      </w:r>
      <w:r w:rsidRPr="00067B01">
        <w:rPr>
          <w:rFonts w:ascii="Times New Roman" w:hAnsi="Times New Roman" w:cs="Times New Roman"/>
          <w:sz w:val="20"/>
          <w:szCs w:val="20"/>
        </w:rPr>
        <w:lastRenderedPageBreak/>
        <w:t>niezadowalający, w ramach opracowywanej dokumentacji projektowej konieczne jest również uwzględnienie remontu dachu w/w budynków (pokrycie spełniające warunki NRO).</w:t>
      </w:r>
    </w:p>
    <w:p w:rsidR="003E391D" w:rsidRPr="00067B01" w:rsidRDefault="002A7EA4">
      <w:pPr>
        <w:ind w:left="465"/>
        <w:jc w:val="both"/>
        <w:rPr>
          <w:rFonts w:ascii="Times New Roman" w:hAnsi="Times New Roman" w:cs="Times New Roman"/>
          <w:sz w:val="20"/>
          <w:szCs w:val="20"/>
        </w:rPr>
      </w:pPr>
      <w:r w:rsidRPr="00067B01">
        <w:rPr>
          <w:rFonts w:ascii="Times New Roman" w:hAnsi="Times New Roman" w:cs="Times New Roman"/>
          <w:sz w:val="20"/>
          <w:szCs w:val="20"/>
        </w:rPr>
        <w:t>W związku z nową aranżacją obiektu oraz koniecznością wymiany istniejących instalacji wewnętrznych w</w:t>
      </w:r>
      <w:r w:rsidR="00067B01">
        <w:rPr>
          <w:rFonts w:ascii="Times New Roman" w:hAnsi="Times New Roman" w:cs="Times New Roman"/>
          <w:sz w:val="20"/>
          <w:szCs w:val="20"/>
        </w:rPr>
        <w:t> </w:t>
      </w:r>
      <w:r w:rsidRPr="00067B01">
        <w:rPr>
          <w:rFonts w:ascii="Times New Roman" w:hAnsi="Times New Roman" w:cs="Times New Roman"/>
          <w:sz w:val="20"/>
          <w:szCs w:val="20"/>
        </w:rPr>
        <w:t xml:space="preserve"> adaptowanym budynku konieczne będzie wykonanie stosownych bilansów zapotrzebowania na media. </w:t>
      </w:r>
    </w:p>
    <w:p w:rsidR="003E391D" w:rsidRPr="00067B01" w:rsidRDefault="002A7EA4" w:rsidP="00067B01">
      <w:pPr>
        <w:pStyle w:val="Akapitzlist"/>
        <w:numPr>
          <w:ilvl w:val="0"/>
          <w:numId w:val="1"/>
        </w:numPr>
        <w:ind w:left="284" w:hanging="284"/>
        <w:jc w:val="both"/>
        <w:rPr>
          <w:rFonts w:ascii="Times New Roman" w:hAnsi="Times New Roman" w:cs="Times New Roman"/>
          <w:sz w:val="20"/>
          <w:szCs w:val="20"/>
        </w:rPr>
      </w:pPr>
      <w:r w:rsidRPr="00067B01">
        <w:rPr>
          <w:rFonts w:ascii="Times New Roman" w:hAnsi="Times New Roman" w:cs="Times New Roman"/>
          <w:b/>
          <w:sz w:val="20"/>
          <w:szCs w:val="20"/>
        </w:rPr>
        <w:t>WYTYCZNE ZAMAWIAJĄCEGO DOTYCZĄCE ADAPTACJI ISTNIEJĄCEGO OBIEKTU DO NOWEJ FUNKCJI.</w:t>
      </w:r>
    </w:p>
    <w:p w:rsidR="003E391D" w:rsidRPr="00067B01" w:rsidRDefault="002A7EA4">
      <w:pPr>
        <w:ind w:left="360"/>
        <w:jc w:val="both"/>
        <w:rPr>
          <w:rFonts w:ascii="Times New Roman" w:hAnsi="Times New Roman" w:cs="Times New Roman"/>
          <w:sz w:val="20"/>
          <w:szCs w:val="20"/>
        </w:rPr>
      </w:pPr>
      <w:r w:rsidRPr="00067B01">
        <w:rPr>
          <w:rFonts w:ascii="Times New Roman" w:hAnsi="Times New Roman" w:cs="Times New Roman"/>
          <w:sz w:val="20"/>
          <w:szCs w:val="20"/>
        </w:rPr>
        <w:t>Zamawiający nie przewiduje rozbudowy i nadbudowy adaptowanego budynku a jedynie jego wewnętrzną przebudowę, która nie powinna ingerować w układ konstrukcyjny budynku i zapewni wymagany przepisami dostęp dla osób z niepełnosprawnościami (niepełnosprawność ruchowa, osoby niewidome i niedowidzące oraz osoby niedosłyszące i głuchonieme). W ramach adaptacji istniejącego budynku konieczne jest dostosowanie jego funkcji dla potrzeb funkcjonowania zarówno części administracji Wojewódzkiego Ośrodka Ruchu Drogowego w Katowicach jak również utworzenie Krajowego Centrum Bezpieczeństwa Ruchu Drogowego. W budynku Krajowego Centrum Bezpieczeństwa Ruchu Drogowego będą prowadzone szkolenia praktyczne oraz konferencje z zakresu edukacji o bezpieczeństwie w ruchu drogowym.</w:t>
      </w:r>
    </w:p>
    <w:p w:rsidR="003E391D" w:rsidRPr="00067B01" w:rsidRDefault="002A7EA4">
      <w:pPr>
        <w:ind w:left="360"/>
        <w:jc w:val="both"/>
        <w:rPr>
          <w:rFonts w:ascii="Times New Roman" w:hAnsi="Times New Roman" w:cs="Times New Roman"/>
          <w:sz w:val="20"/>
          <w:szCs w:val="20"/>
        </w:rPr>
      </w:pPr>
      <w:r w:rsidRPr="00067B01">
        <w:rPr>
          <w:rFonts w:ascii="Times New Roman" w:hAnsi="Times New Roman" w:cs="Times New Roman"/>
          <w:sz w:val="20"/>
          <w:szCs w:val="20"/>
        </w:rPr>
        <w:t>We wstępnej koncepcji adaptacji budynku zaplanowano podział obiektu i dostosowanie go do realizacji następujących funkcji:</w:t>
      </w:r>
    </w:p>
    <w:p w:rsidR="003E391D" w:rsidRPr="00067B01" w:rsidRDefault="002A7EA4">
      <w:pPr>
        <w:pStyle w:val="Akapitzlist"/>
        <w:numPr>
          <w:ilvl w:val="0"/>
          <w:numId w:val="3"/>
        </w:numPr>
        <w:jc w:val="both"/>
        <w:rPr>
          <w:rFonts w:ascii="Times New Roman" w:hAnsi="Times New Roman" w:cs="Times New Roman"/>
          <w:sz w:val="20"/>
          <w:szCs w:val="20"/>
        </w:rPr>
      </w:pPr>
      <w:r w:rsidRPr="00067B01">
        <w:rPr>
          <w:rFonts w:ascii="Times New Roman" w:hAnsi="Times New Roman" w:cs="Times New Roman"/>
          <w:sz w:val="20"/>
          <w:szCs w:val="20"/>
        </w:rPr>
        <w:t>strefa wejściowa – hol główny, w którym zlokalizowano recepcję i szatnie dla klientów Krajowego Centrum BRD;</w:t>
      </w:r>
    </w:p>
    <w:p w:rsidR="003E391D" w:rsidRPr="00067B01" w:rsidRDefault="002A7EA4">
      <w:pPr>
        <w:pStyle w:val="Akapitzlist"/>
        <w:numPr>
          <w:ilvl w:val="0"/>
          <w:numId w:val="3"/>
        </w:numPr>
        <w:jc w:val="both"/>
        <w:rPr>
          <w:rFonts w:ascii="Times New Roman" w:hAnsi="Times New Roman" w:cs="Times New Roman"/>
          <w:sz w:val="20"/>
          <w:szCs w:val="20"/>
        </w:rPr>
      </w:pPr>
      <w:r w:rsidRPr="00067B01">
        <w:rPr>
          <w:rFonts w:ascii="Times New Roman" w:hAnsi="Times New Roman" w:cs="Times New Roman"/>
          <w:sz w:val="20"/>
          <w:szCs w:val="20"/>
        </w:rPr>
        <w:t>strefa biurowa wraz z niezbędnym zapleczem socjalnym, sanitarnym i porządkowym;</w:t>
      </w:r>
    </w:p>
    <w:p w:rsidR="003E391D" w:rsidRPr="00067B01" w:rsidRDefault="002A7EA4">
      <w:pPr>
        <w:pStyle w:val="Akapitzlist"/>
        <w:numPr>
          <w:ilvl w:val="0"/>
          <w:numId w:val="3"/>
        </w:numPr>
        <w:jc w:val="both"/>
        <w:rPr>
          <w:rFonts w:ascii="Times New Roman" w:hAnsi="Times New Roman" w:cs="Times New Roman"/>
          <w:sz w:val="20"/>
          <w:szCs w:val="20"/>
        </w:rPr>
      </w:pPr>
      <w:r w:rsidRPr="00067B01">
        <w:rPr>
          <w:rFonts w:ascii="Times New Roman" w:hAnsi="Times New Roman" w:cs="Times New Roman"/>
          <w:sz w:val="20"/>
          <w:szCs w:val="20"/>
        </w:rPr>
        <w:t xml:space="preserve">strefa </w:t>
      </w:r>
      <w:proofErr w:type="spellStart"/>
      <w:r w:rsidRPr="00067B01">
        <w:rPr>
          <w:rFonts w:ascii="Times New Roman" w:hAnsi="Times New Roman" w:cs="Times New Roman"/>
          <w:sz w:val="20"/>
          <w:szCs w:val="20"/>
        </w:rPr>
        <w:t>konferencyjno</w:t>
      </w:r>
      <w:proofErr w:type="spellEnd"/>
      <w:r w:rsidRPr="00067B01">
        <w:rPr>
          <w:rFonts w:ascii="Times New Roman" w:hAnsi="Times New Roman" w:cs="Times New Roman"/>
          <w:sz w:val="20"/>
          <w:szCs w:val="20"/>
        </w:rPr>
        <w:t xml:space="preserve"> – szkoleniowa, w której zaplanowano salę symulatorów nauki jazdy wraz z ewentualną częścią ekspozycyjną, salę konferencyjną (przeznaczoną dla ok. 100 osób), trzy sale szkoleń w tym jedna przeznaczona dla potrzeb odbywania zajęć szkoleniowych z dziećmi i młodzieżą oraz zaplecze sanitarne dla klientów wraz z toaletą dla osób niepełnosprawnych. Większe sale szkoleniowe zaleca się zaprojektować z ewentualnym podziałem na salę o mniejszej powierzchni stosując np. ścianki mobilne;</w:t>
      </w:r>
    </w:p>
    <w:p w:rsidR="003E391D" w:rsidRPr="00067B01" w:rsidRDefault="002A7EA4">
      <w:pPr>
        <w:pStyle w:val="Akapitzlist"/>
        <w:numPr>
          <w:ilvl w:val="0"/>
          <w:numId w:val="3"/>
        </w:numPr>
        <w:jc w:val="both"/>
        <w:rPr>
          <w:rFonts w:ascii="Times New Roman" w:hAnsi="Times New Roman" w:cs="Times New Roman"/>
          <w:sz w:val="20"/>
          <w:szCs w:val="20"/>
        </w:rPr>
      </w:pPr>
      <w:r w:rsidRPr="00067B01">
        <w:rPr>
          <w:rFonts w:ascii="Times New Roman" w:hAnsi="Times New Roman" w:cs="Times New Roman"/>
          <w:sz w:val="20"/>
          <w:szCs w:val="20"/>
        </w:rPr>
        <w:t xml:space="preserve">strefa zaplecza technicznego, w której należy zaplanować zaplecze dla sali konferencyjnej, pomieszczenie magazynowe, archiwum, </w:t>
      </w:r>
      <w:proofErr w:type="spellStart"/>
      <w:r w:rsidRPr="00067B01">
        <w:rPr>
          <w:rFonts w:ascii="Times New Roman" w:hAnsi="Times New Roman" w:cs="Times New Roman"/>
          <w:sz w:val="20"/>
          <w:szCs w:val="20"/>
        </w:rPr>
        <w:t>wentylatorownię</w:t>
      </w:r>
      <w:proofErr w:type="spellEnd"/>
      <w:r w:rsidRPr="00067B01">
        <w:rPr>
          <w:rFonts w:ascii="Times New Roman" w:hAnsi="Times New Roman" w:cs="Times New Roman"/>
          <w:sz w:val="20"/>
          <w:szCs w:val="20"/>
        </w:rPr>
        <w:t>, serwerownię, pomieszczenie wymiennikowni (w zależności od możliwości przyłączenia obiektu do sieci ciepłowniczej Tauron Ciepło) ewentualnie lokalnej kotłowni, pomieszczenie rozdzielni elektrycznej.</w:t>
      </w:r>
    </w:p>
    <w:p w:rsidR="003E391D" w:rsidRPr="00067B01" w:rsidRDefault="002A7EA4">
      <w:pPr>
        <w:jc w:val="both"/>
        <w:rPr>
          <w:rFonts w:ascii="Times New Roman" w:hAnsi="Times New Roman" w:cs="Times New Roman"/>
          <w:sz w:val="20"/>
          <w:szCs w:val="20"/>
        </w:rPr>
      </w:pPr>
      <w:r w:rsidRPr="00067B01">
        <w:rPr>
          <w:rFonts w:ascii="Times New Roman" w:hAnsi="Times New Roman" w:cs="Times New Roman"/>
          <w:sz w:val="20"/>
          <w:szCs w:val="20"/>
        </w:rPr>
        <w:t xml:space="preserve">W strefie </w:t>
      </w:r>
      <w:proofErr w:type="spellStart"/>
      <w:r w:rsidRPr="00067B01">
        <w:rPr>
          <w:rFonts w:ascii="Times New Roman" w:hAnsi="Times New Roman" w:cs="Times New Roman"/>
          <w:sz w:val="20"/>
          <w:szCs w:val="20"/>
        </w:rPr>
        <w:t>konferencyjno</w:t>
      </w:r>
      <w:proofErr w:type="spellEnd"/>
      <w:r w:rsidRPr="00067B01">
        <w:rPr>
          <w:rFonts w:ascii="Times New Roman" w:hAnsi="Times New Roman" w:cs="Times New Roman"/>
          <w:sz w:val="20"/>
          <w:szCs w:val="20"/>
        </w:rPr>
        <w:t xml:space="preserve"> – szkoleniowej planowanej jest utworzenie laboratorium psychotechnicznego, stanowisk szkoleniowych wyposażonych w symulatory ruchu drogowego i eksploatacji pojazdów, odpowiednio wyposażonej salki do nauki pierwszej pomocy medycznej gdzie będą prowadzone zajęcia z wykorzystaniem nowoczesnych fantomów współgrających z komputerami monitorującymi symulowane parametry życiowe, prowadzenie zajęć obejmujących zagadnienia i propagowanie </w:t>
      </w:r>
      <w:proofErr w:type="spellStart"/>
      <w:r w:rsidRPr="00067B01">
        <w:rPr>
          <w:rFonts w:ascii="Times New Roman" w:hAnsi="Times New Roman" w:cs="Times New Roman"/>
          <w:sz w:val="20"/>
          <w:szCs w:val="20"/>
        </w:rPr>
        <w:t>elektromobilności</w:t>
      </w:r>
      <w:proofErr w:type="spellEnd"/>
      <w:r w:rsidRPr="00067B01">
        <w:rPr>
          <w:rFonts w:ascii="Times New Roman" w:hAnsi="Times New Roman" w:cs="Times New Roman"/>
          <w:sz w:val="20"/>
          <w:szCs w:val="20"/>
        </w:rPr>
        <w:t xml:space="preserve"> oraz stanowisk do zajęć z</w:t>
      </w:r>
      <w:r w:rsidR="00067B01">
        <w:rPr>
          <w:rFonts w:ascii="Times New Roman" w:hAnsi="Times New Roman" w:cs="Times New Roman"/>
          <w:sz w:val="20"/>
          <w:szCs w:val="20"/>
        </w:rPr>
        <w:t> </w:t>
      </w:r>
      <w:r w:rsidRPr="00067B01">
        <w:rPr>
          <w:rFonts w:ascii="Times New Roman" w:hAnsi="Times New Roman" w:cs="Times New Roman"/>
          <w:sz w:val="20"/>
          <w:szCs w:val="20"/>
        </w:rPr>
        <w:t xml:space="preserve"> wychowania komunikacyjnego dla dzieci i młodzieży. Planuje się stanowiska szkoleniowe z symulatorami nauki i doskonalenia techniki jazdy dla pojazdów ciężarowych i autobusów, tramwajów, samochodów osobowych, motocykli, motorowerów, symulacji przejścia dla pieszych, itp. wraz z niezbędnym do obsługi w/w symulatorów osprzętem sterującym (dobór rodzajów symulatorów do uzgodnienia z Zamawiającym w fazie projektowej). W w/w pomieszczeniach zaplanować należy montaż niezbędnych dla potrzeb prezentacji i szkoleń tablic/ekranów multimedialnych o wielkości dostosowanej do powierzchni </w:t>
      </w:r>
      <w:proofErr w:type="spellStart"/>
      <w:r w:rsidRPr="00067B01">
        <w:rPr>
          <w:rFonts w:ascii="Times New Roman" w:hAnsi="Times New Roman" w:cs="Times New Roman"/>
          <w:sz w:val="20"/>
          <w:szCs w:val="20"/>
        </w:rPr>
        <w:t>sal</w:t>
      </w:r>
      <w:proofErr w:type="spellEnd"/>
      <w:r w:rsidRPr="00067B01">
        <w:rPr>
          <w:rFonts w:ascii="Times New Roman" w:hAnsi="Times New Roman" w:cs="Times New Roman"/>
          <w:sz w:val="20"/>
          <w:szCs w:val="20"/>
        </w:rPr>
        <w:t xml:space="preserve"> i ilości przebywających w nich osób, rzutników/projektorów multimedialnych, stanowisk komputerowych do obsługi tych urządzeń, systemu nagłośnienia umożliwiającego nagłośnienie niezależne lub zbiorcze, montaż niezbędnych instalacji do obsługi w/w urządzeń, m.in. instalacji okablowania strukturalnego LAN. </w:t>
      </w:r>
    </w:p>
    <w:p w:rsidR="003E391D" w:rsidRPr="00067B01" w:rsidRDefault="002A7EA4">
      <w:pPr>
        <w:jc w:val="both"/>
        <w:rPr>
          <w:rFonts w:ascii="Times New Roman" w:hAnsi="Times New Roman" w:cs="Times New Roman"/>
          <w:sz w:val="20"/>
          <w:szCs w:val="20"/>
        </w:rPr>
      </w:pPr>
      <w:r w:rsidRPr="00067B01">
        <w:rPr>
          <w:rFonts w:ascii="Times New Roman" w:hAnsi="Times New Roman" w:cs="Times New Roman"/>
          <w:sz w:val="20"/>
          <w:szCs w:val="20"/>
        </w:rPr>
        <w:t xml:space="preserve">Zaleca się przyjęcie takich rozwiązań projektowych aby możliwe było jak największe wyeksponowanie </w:t>
      </w:r>
      <w:proofErr w:type="spellStart"/>
      <w:r w:rsidRPr="00067B01">
        <w:rPr>
          <w:rFonts w:ascii="Times New Roman" w:hAnsi="Times New Roman" w:cs="Times New Roman"/>
          <w:sz w:val="20"/>
          <w:szCs w:val="20"/>
        </w:rPr>
        <w:t>sal</w:t>
      </w:r>
      <w:proofErr w:type="spellEnd"/>
      <w:r w:rsidRPr="00067B01">
        <w:rPr>
          <w:rFonts w:ascii="Times New Roman" w:hAnsi="Times New Roman" w:cs="Times New Roman"/>
          <w:sz w:val="20"/>
          <w:szCs w:val="20"/>
        </w:rPr>
        <w:t xml:space="preserve"> </w:t>
      </w:r>
      <w:proofErr w:type="spellStart"/>
      <w:r w:rsidRPr="00067B01">
        <w:rPr>
          <w:rFonts w:ascii="Times New Roman" w:hAnsi="Times New Roman" w:cs="Times New Roman"/>
          <w:sz w:val="20"/>
          <w:szCs w:val="20"/>
        </w:rPr>
        <w:t>konferencyjno</w:t>
      </w:r>
      <w:proofErr w:type="spellEnd"/>
      <w:r w:rsidRPr="00067B01">
        <w:rPr>
          <w:rFonts w:ascii="Times New Roman" w:hAnsi="Times New Roman" w:cs="Times New Roman"/>
          <w:sz w:val="20"/>
          <w:szCs w:val="20"/>
        </w:rPr>
        <w:t xml:space="preserve"> – szkoleniowych, np. poprzez zastosowanie podziału pomieszczeń przeszkleniami, jak również jak najbardziej korzystne wyeksponowanie elewacji budynku.</w:t>
      </w:r>
    </w:p>
    <w:p w:rsidR="003E391D" w:rsidRPr="00067B01" w:rsidRDefault="002A7EA4">
      <w:pPr>
        <w:jc w:val="both"/>
        <w:rPr>
          <w:rFonts w:ascii="Times New Roman" w:hAnsi="Times New Roman" w:cs="Times New Roman"/>
          <w:sz w:val="20"/>
          <w:szCs w:val="20"/>
        </w:rPr>
      </w:pPr>
      <w:r w:rsidRPr="00067B01">
        <w:rPr>
          <w:rFonts w:ascii="Times New Roman" w:hAnsi="Times New Roman" w:cs="Times New Roman"/>
          <w:sz w:val="20"/>
          <w:szCs w:val="20"/>
        </w:rPr>
        <w:lastRenderedPageBreak/>
        <w:t xml:space="preserve">Adaptowany budynek należy wyposażyć w niezbędne do jego funkcjonowania i potrzeb instalacje, tj.: </w:t>
      </w:r>
    </w:p>
    <w:p w:rsidR="003E391D" w:rsidRPr="00067B01" w:rsidRDefault="002A7EA4">
      <w:pPr>
        <w:spacing w:after="0"/>
        <w:jc w:val="both"/>
        <w:rPr>
          <w:rFonts w:ascii="Times New Roman" w:hAnsi="Times New Roman" w:cs="Times New Roman"/>
          <w:sz w:val="20"/>
          <w:szCs w:val="20"/>
        </w:rPr>
      </w:pPr>
      <w:r w:rsidRPr="00067B01">
        <w:rPr>
          <w:rFonts w:ascii="Times New Roman" w:hAnsi="Times New Roman" w:cs="Times New Roman"/>
          <w:sz w:val="20"/>
          <w:szCs w:val="20"/>
        </w:rPr>
        <w:t>- instalacje wodną;</w:t>
      </w:r>
    </w:p>
    <w:p w:rsidR="003E391D" w:rsidRPr="00067B01" w:rsidRDefault="002A7EA4">
      <w:pPr>
        <w:spacing w:after="0"/>
        <w:jc w:val="both"/>
        <w:rPr>
          <w:rFonts w:ascii="Times New Roman" w:hAnsi="Times New Roman" w:cs="Times New Roman"/>
          <w:sz w:val="20"/>
          <w:szCs w:val="20"/>
        </w:rPr>
      </w:pPr>
      <w:r w:rsidRPr="00067B01">
        <w:rPr>
          <w:rFonts w:ascii="Times New Roman" w:hAnsi="Times New Roman" w:cs="Times New Roman"/>
          <w:sz w:val="20"/>
          <w:szCs w:val="20"/>
        </w:rPr>
        <w:t>- instalację kanalizacji sanitarnej;</w:t>
      </w:r>
    </w:p>
    <w:p w:rsidR="003E391D" w:rsidRPr="00067B01" w:rsidRDefault="002A7EA4">
      <w:pPr>
        <w:spacing w:after="0"/>
        <w:jc w:val="both"/>
        <w:rPr>
          <w:rFonts w:ascii="Times New Roman" w:hAnsi="Times New Roman" w:cs="Times New Roman"/>
          <w:sz w:val="20"/>
          <w:szCs w:val="20"/>
        </w:rPr>
      </w:pPr>
      <w:r w:rsidRPr="00067B01">
        <w:rPr>
          <w:rFonts w:ascii="Times New Roman" w:hAnsi="Times New Roman" w:cs="Times New Roman"/>
          <w:sz w:val="20"/>
          <w:szCs w:val="20"/>
        </w:rPr>
        <w:t>- instalację kanalizacji deszczowej (istniejące wewnętrzne odwodnienie połaci dachowych);</w:t>
      </w:r>
    </w:p>
    <w:p w:rsidR="003E391D" w:rsidRPr="00067B01" w:rsidRDefault="002A7EA4">
      <w:pPr>
        <w:spacing w:after="0"/>
        <w:jc w:val="both"/>
        <w:rPr>
          <w:rFonts w:ascii="Times New Roman" w:hAnsi="Times New Roman" w:cs="Times New Roman"/>
          <w:sz w:val="20"/>
          <w:szCs w:val="20"/>
        </w:rPr>
      </w:pPr>
      <w:r w:rsidRPr="00067B01">
        <w:rPr>
          <w:rFonts w:ascii="Times New Roman" w:hAnsi="Times New Roman" w:cs="Times New Roman"/>
          <w:sz w:val="20"/>
          <w:szCs w:val="20"/>
        </w:rPr>
        <w:t>- instalację ciepłej wody użytkowej;</w:t>
      </w:r>
    </w:p>
    <w:p w:rsidR="003E391D" w:rsidRPr="00067B01" w:rsidRDefault="002A7EA4">
      <w:pPr>
        <w:spacing w:after="0"/>
        <w:jc w:val="both"/>
        <w:rPr>
          <w:rFonts w:ascii="Times New Roman" w:hAnsi="Times New Roman" w:cs="Times New Roman"/>
          <w:sz w:val="20"/>
          <w:szCs w:val="20"/>
        </w:rPr>
      </w:pPr>
      <w:r w:rsidRPr="00067B01">
        <w:rPr>
          <w:rFonts w:ascii="Times New Roman" w:hAnsi="Times New Roman" w:cs="Times New Roman"/>
          <w:sz w:val="20"/>
          <w:szCs w:val="20"/>
        </w:rPr>
        <w:t>- instalację centralnego ogrzewania;</w:t>
      </w:r>
    </w:p>
    <w:p w:rsidR="003E391D" w:rsidRPr="00067B01" w:rsidRDefault="002A7EA4">
      <w:pPr>
        <w:spacing w:after="0"/>
        <w:jc w:val="both"/>
        <w:rPr>
          <w:rFonts w:ascii="Times New Roman" w:hAnsi="Times New Roman" w:cs="Times New Roman"/>
          <w:sz w:val="20"/>
          <w:szCs w:val="20"/>
        </w:rPr>
      </w:pPr>
      <w:r w:rsidRPr="00067B01">
        <w:rPr>
          <w:rFonts w:ascii="Times New Roman" w:hAnsi="Times New Roman" w:cs="Times New Roman"/>
          <w:sz w:val="20"/>
          <w:szCs w:val="20"/>
        </w:rPr>
        <w:t>- instalację wentylacji mechanicznej;</w:t>
      </w:r>
    </w:p>
    <w:p w:rsidR="003E391D" w:rsidRPr="00067B01" w:rsidRDefault="002A7EA4">
      <w:pPr>
        <w:spacing w:after="0"/>
        <w:jc w:val="both"/>
        <w:rPr>
          <w:rFonts w:ascii="Times New Roman" w:hAnsi="Times New Roman" w:cs="Times New Roman"/>
          <w:sz w:val="20"/>
          <w:szCs w:val="20"/>
        </w:rPr>
      </w:pPr>
      <w:r w:rsidRPr="00067B01">
        <w:rPr>
          <w:rFonts w:ascii="Times New Roman" w:hAnsi="Times New Roman" w:cs="Times New Roman"/>
          <w:sz w:val="20"/>
          <w:szCs w:val="20"/>
        </w:rPr>
        <w:t>- instalację klimatyzacji (wybrane przez Inwestora pomieszczenia oraz pomieszczenia, dla których zgodnie z</w:t>
      </w:r>
      <w:r w:rsidR="00067B01">
        <w:rPr>
          <w:rFonts w:ascii="Times New Roman" w:hAnsi="Times New Roman" w:cs="Times New Roman"/>
          <w:sz w:val="20"/>
          <w:szCs w:val="20"/>
        </w:rPr>
        <w:t> </w:t>
      </w:r>
      <w:r w:rsidRPr="00067B01">
        <w:rPr>
          <w:rFonts w:ascii="Times New Roman" w:hAnsi="Times New Roman" w:cs="Times New Roman"/>
          <w:sz w:val="20"/>
          <w:szCs w:val="20"/>
        </w:rPr>
        <w:t xml:space="preserve"> obowiązującymi przepisami wymagana jest w/w instalacja);</w:t>
      </w:r>
    </w:p>
    <w:p w:rsidR="003E391D" w:rsidRPr="00067B01" w:rsidRDefault="002A7EA4">
      <w:pPr>
        <w:spacing w:after="0"/>
        <w:jc w:val="both"/>
        <w:rPr>
          <w:rFonts w:ascii="Times New Roman" w:hAnsi="Times New Roman" w:cs="Times New Roman"/>
          <w:sz w:val="20"/>
          <w:szCs w:val="20"/>
        </w:rPr>
      </w:pPr>
      <w:r w:rsidRPr="00067B01">
        <w:rPr>
          <w:rFonts w:ascii="Times New Roman" w:hAnsi="Times New Roman" w:cs="Times New Roman"/>
          <w:sz w:val="20"/>
          <w:szCs w:val="20"/>
        </w:rPr>
        <w:t>- instalację elektryczną (oświetlenie, gniazda) oraz siłową;</w:t>
      </w:r>
    </w:p>
    <w:p w:rsidR="003E391D" w:rsidRPr="00067B01" w:rsidRDefault="002A7EA4">
      <w:pPr>
        <w:spacing w:after="0"/>
        <w:jc w:val="both"/>
        <w:rPr>
          <w:rFonts w:ascii="Times New Roman" w:hAnsi="Times New Roman" w:cs="Times New Roman"/>
          <w:sz w:val="20"/>
          <w:szCs w:val="20"/>
        </w:rPr>
      </w:pPr>
      <w:r w:rsidRPr="00067B01">
        <w:rPr>
          <w:rFonts w:ascii="Times New Roman" w:hAnsi="Times New Roman" w:cs="Times New Roman"/>
          <w:sz w:val="20"/>
          <w:szCs w:val="20"/>
        </w:rPr>
        <w:t>- instalację oświetlenia ewakuacyjnego;</w:t>
      </w:r>
    </w:p>
    <w:p w:rsidR="003E391D" w:rsidRPr="00067B01" w:rsidRDefault="002A7EA4">
      <w:pPr>
        <w:spacing w:after="0"/>
        <w:jc w:val="both"/>
        <w:rPr>
          <w:rFonts w:ascii="Times New Roman" w:hAnsi="Times New Roman" w:cs="Times New Roman"/>
          <w:sz w:val="20"/>
          <w:szCs w:val="20"/>
        </w:rPr>
      </w:pPr>
      <w:r w:rsidRPr="00067B01">
        <w:rPr>
          <w:rFonts w:ascii="Times New Roman" w:hAnsi="Times New Roman" w:cs="Times New Roman"/>
          <w:sz w:val="20"/>
          <w:szCs w:val="20"/>
        </w:rPr>
        <w:t>- instalację hydrantową wewnętrzną;</w:t>
      </w:r>
    </w:p>
    <w:p w:rsidR="003E391D" w:rsidRPr="00067B01" w:rsidRDefault="002A7EA4">
      <w:pPr>
        <w:spacing w:after="0"/>
        <w:jc w:val="both"/>
        <w:rPr>
          <w:rFonts w:ascii="Times New Roman" w:hAnsi="Times New Roman" w:cs="Times New Roman"/>
          <w:sz w:val="20"/>
          <w:szCs w:val="20"/>
        </w:rPr>
      </w:pPr>
      <w:r w:rsidRPr="00067B01">
        <w:rPr>
          <w:rFonts w:ascii="Times New Roman" w:hAnsi="Times New Roman" w:cs="Times New Roman"/>
          <w:sz w:val="20"/>
          <w:szCs w:val="20"/>
        </w:rPr>
        <w:t xml:space="preserve">- instalację internetową, </w:t>
      </w:r>
    </w:p>
    <w:p w:rsidR="003E391D" w:rsidRPr="00067B01" w:rsidRDefault="002A7EA4">
      <w:pPr>
        <w:spacing w:after="0"/>
        <w:jc w:val="both"/>
        <w:rPr>
          <w:rFonts w:ascii="Times New Roman" w:hAnsi="Times New Roman" w:cs="Times New Roman"/>
          <w:sz w:val="20"/>
          <w:szCs w:val="20"/>
        </w:rPr>
      </w:pPr>
      <w:r w:rsidRPr="00067B01">
        <w:rPr>
          <w:rFonts w:ascii="Times New Roman" w:hAnsi="Times New Roman" w:cs="Times New Roman"/>
          <w:sz w:val="20"/>
          <w:szCs w:val="20"/>
        </w:rPr>
        <w:t xml:space="preserve">- instalację monitoringu (wewnętrznego i zewnętrznego), </w:t>
      </w:r>
    </w:p>
    <w:p w:rsidR="003E391D" w:rsidRPr="00067B01" w:rsidRDefault="002A7EA4">
      <w:pPr>
        <w:spacing w:after="0"/>
        <w:jc w:val="both"/>
        <w:rPr>
          <w:rFonts w:ascii="Times New Roman" w:hAnsi="Times New Roman" w:cs="Times New Roman"/>
          <w:sz w:val="20"/>
          <w:szCs w:val="20"/>
        </w:rPr>
      </w:pPr>
      <w:r w:rsidRPr="00067B01">
        <w:rPr>
          <w:rFonts w:ascii="Times New Roman" w:hAnsi="Times New Roman" w:cs="Times New Roman"/>
          <w:sz w:val="20"/>
          <w:szCs w:val="20"/>
        </w:rPr>
        <w:t xml:space="preserve">- instalację nagłośnienia, </w:t>
      </w:r>
    </w:p>
    <w:p w:rsidR="003E391D" w:rsidRPr="00067B01" w:rsidRDefault="002A7EA4">
      <w:pPr>
        <w:spacing w:after="0"/>
        <w:jc w:val="both"/>
        <w:rPr>
          <w:rFonts w:ascii="Times New Roman" w:hAnsi="Times New Roman" w:cs="Times New Roman"/>
          <w:sz w:val="20"/>
          <w:szCs w:val="20"/>
        </w:rPr>
      </w:pPr>
      <w:r w:rsidRPr="00067B01">
        <w:rPr>
          <w:rFonts w:ascii="Times New Roman" w:hAnsi="Times New Roman" w:cs="Times New Roman"/>
          <w:sz w:val="20"/>
          <w:szCs w:val="20"/>
        </w:rPr>
        <w:t xml:space="preserve">- kontroli dostępu, </w:t>
      </w:r>
    </w:p>
    <w:p w:rsidR="003E391D" w:rsidRPr="00067B01" w:rsidRDefault="002A7EA4">
      <w:pPr>
        <w:spacing w:after="0"/>
        <w:jc w:val="both"/>
        <w:rPr>
          <w:rFonts w:ascii="Times New Roman" w:hAnsi="Times New Roman" w:cs="Times New Roman"/>
          <w:sz w:val="20"/>
          <w:szCs w:val="20"/>
        </w:rPr>
      </w:pPr>
      <w:r w:rsidRPr="00067B01">
        <w:rPr>
          <w:rFonts w:ascii="Times New Roman" w:hAnsi="Times New Roman" w:cs="Times New Roman"/>
          <w:sz w:val="20"/>
          <w:szCs w:val="20"/>
        </w:rPr>
        <w:t>- systemu alarmowego oraz dla pomieszczenia serwerowni i archiwum - sygnalizacji pożaru i zalania (Zamawiający do OPZ zamieszcza wytyczne wydane przez pracowników Wydziału IT, Wydziału BRD oraz archiwum dla potrzeb opracowanej koncepcji projektowej – załącznik nr 3);</w:t>
      </w:r>
    </w:p>
    <w:p w:rsidR="003E391D" w:rsidRPr="00067B01" w:rsidRDefault="002A7EA4">
      <w:pPr>
        <w:spacing w:after="0"/>
        <w:jc w:val="both"/>
        <w:rPr>
          <w:rFonts w:ascii="Times New Roman" w:hAnsi="Times New Roman" w:cs="Times New Roman"/>
          <w:sz w:val="20"/>
          <w:szCs w:val="20"/>
        </w:rPr>
      </w:pPr>
      <w:r w:rsidRPr="00067B01">
        <w:rPr>
          <w:rFonts w:ascii="Times New Roman" w:hAnsi="Times New Roman" w:cs="Times New Roman"/>
          <w:sz w:val="20"/>
          <w:szCs w:val="20"/>
        </w:rPr>
        <w:t>- odgromową;</w:t>
      </w:r>
    </w:p>
    <w:p w:rsidR="003E391D" w:rsidRPr="00067B01" w:rsidRDefault="002A7EA4">
      <w:pPr>
        <w:spacing w:after="0"/>
        <w:jc w:val="both"/>
        <w:rPr>
          <w:rFonts w:ascii="Times New Roman" w:hAnsi="Times New Roman" w:cs="Times New Roman"/>
          <w:sz w:val="20"/>
          <w:szCs w:val="20"/>
        </w:rPr>
      </w:pPr>
      <w:r w:rsidRPr="00067B01">
        <w:rPr>
          <w:rFonts w:ascii="Times New Roman" w:hAnsi="Times New Roman" w:cs="Times New Roman"/>
          <w:sz w:val="20"/>
          <w:szCs w:val="20"/>
        </w:rPr>
        <w:t>- oświetlenia zewnętrznego.</w:t>
      </w:r>
    </w:p>
    <w:p w:rsidR="003E391D" w:rsidRPr="00067B01" w:rsidRDefault="002A7EA4">
      <w:pPr>
        <w:spacing w:after="0"/>
        <w:jc w:val="both"/>
        <w:rPr>
          <w:rFonts w:ascii="Times New Roman" w:hAnsi="Times New Roman" w:cs="Times New Roman"/>
          <w:sz w:val="20"/>
          <w:szCs w:val="20"/>
        </w:rPr>
      </w:pPr>
      <w:r w:rsidRPr="00067B01">
        <w:rPr>
          <w:rFonts w:ascii="Times New Roman" w:hAnsi="Times New Roman" w:cs="Times New Roman"/>
          <w:sz w:val="20"/>
          <w:szCs w:val="20"/>
        </w:rPr>
        <w:t xml:space="preserve">Adaptowany budynek nie posiada obecnie źródła zasilania w ciepło. Konieczne jest rozeznanie możliwości podłączenia do sieci ciepłowniczej a w przypadku braku możliwości jego wykonania zastosowania rozwiązań alternatywnych, np. wykonanie lokalnej kotłowni. </w:t>
      </w:r>
    </w:p>
    <w:p w:rsidR="003E391D" w:rsidRPr="00067B01" w:rsidRDefault="002A7EA4">
      <w:pPr>
        <w:spacing w:after="0"/>
        <w:jc w:val="both"/>
        <w:rPr>
          <w:rFonts w:ascii="Times New Roman" w:hAnsi="Times New Roman" w:cs="Times New Roman"/>
          <w:sz w:val="20"/>
          <w:szCs w:val="20"/>
        </w:rPr>
      </w:pPr>
      <w:r w:rsidRPr="00067B01">
        <w:rPr>
          <w:rFonts w:ascii="Times New Roman" w:hAnsi="Times New Roman" w:cs="Times New Roman"/>
          <w:sz w:val="20"/>
          <w:szCs w:val="20"/>
        </w:rPr>
        <w:t>W zakresie zagospodarowania terenu konieczne będzie wydzielenie nowego układu dojść do adaptowanego budynku, stref parkingowych z zapewnieniem odpowiedniej ilości miejsc (w tym zgodnie z obowiązującymi przepisami miejsc parkingowych przeznaczonych dla osób niepełnosprawnych), miasteczka ruchu drogowego, stacji tankowania pojazdów elektrycznych oraz drogi pożarowej. Na terenie WORD dostępne są hydranty zewnętrzne, które mogą zostać wykorzystane dla potrzeb ochrony pożarowej.</w:t>
      </w:r>
    </w:p>
    <w:p w:rsidR="003E391D" w:rsidRPr="00067B01" w:rsidRDefault="002A7EA4">
      <w:pPr>
        <w:spacing w:after="0"/>
        <w:jc w:val="both"/>
        <w:rPr>
          <w:rFonts w:ascii="Times New Roman" w:hAnsi="Times New Roman" w:cs="Times New Roman"/>
          <w:sz w:val="20"/>
          <w:szCs w:val="20"/>
        </w:rPr>
      </w:pPr>
      <w:r w:rsidRPr="00067B01">
        <w:rPr>
          <w:rFonts w:ascii="Times New Roman" w:hAnsi="Times New Roman" w:cs="Times New Roman"/>
          <w:sz w:val="20"/>
          <w:szCs w:val="20"/>
          <w:u w:val="single"/>
        </w:rPr>
        <w:t>Inwestor wymaga, aby opracowana dokumentacja projektowa była wykonana w sposób zapewniający spełnienie dla adaptowanego budynku przepisów o ochronie pożarowej budynków, przepisów higieniczno-sanitarnych, BHP oraz innych odrębnych przepisów i wymagań związanych z adaptacją obiektu. Inwestor wymaga również uzgadniania z nim proponowanych rozwiązań technicznych i funkcjonalnych na etapie opracowywania dokumentacji projektowej wraz z uzyskaniem jego akceptacji.</w:t>
      </w:r>
    </w:p>
    <w:p w:rsidR="003E391D" w:rsidRPr="00067B01" w:rsidRDefault="002A7EA4" w:rsidP="00067B01">
      <w:pPr>
        <w:pStyle w:val="Akapitzlist"/>
        <w:numPr>
          <w:ilvl w:val="0"/>
          <w:numId w:val="1"/>
        </w:numPr>
        <w:ind w:left="284" w:hanging="284"/>
        <w:jc w:val="both"/>
        <w:rPr>
          <w:rFonts w:ascii="Times New Roman" w:hAnsi="Times New Roman" w:cs="Times New Roman"/>
          <w:sz w:val="20"/>
          <w:szCs w:val="20"/>
        </w:rPr>
      </w:pPr>
      <w:r w:rsidRPr="00067B01">
        <w:rPr>
          <w:rFonts w:ascii="Times New Roman" w:hAnsi="Times New Roman" w:cs="Times New Roman"/>
          <w:b/>
          <w:sz w:val="20"/>
          <w:szCs w:val="20"/>
        </w:rPr>
        <w:t>W RAMACH PRZEDMIOTU ZAMÓWIENIA WYKONAWCA ZOBOWIĄZANY JEST DO:</w:t>
      </w:r>
    </w:p>
    <w:p w:rsidR="003E391D" w:rsidRPr="00067B01" w:rsidRDefault="002A7EA4">
      <w:pPr>
        <w:pStyle w:val="Akapitzlist"/>
        <w:numPr>
          <w:ilvl w:val="0"/>
          <w:numId w:val="4"/>
        </w:numPr>
        <w:jc w:val="both"/>
        <w:rPr>
          <w:rFonts w:ascii="Times New Roman" w:hAnsi="Times New Roman" w:cs="Times New Roman"/>
          <w:sz w:val="20"/>
          <w:szCs w:val="20"/>
        </w:rPr>
      </w:pPr>
      <w:r w:rsidRPr="00067B01">
        <w:rPr>
          <w:rFonts w:ascii="Times New Roman" w:hAnsi="Times New Roman" w:cs="Times New Roman"/>
          <w:sz w:val="20"/>
          <w:szCs w:val="20"/>
        </w:rPr>
        <w:t>uzyskania warunków zabudowy/decyzji lokalizacji celu publicznego;</w:t>
      </w:r>
    </w:p>
    <w:p w:rsidR="003E391D" w:rsidRPr="00067B01" w:rsidRDefault="002A7EA4">
      <w:pPr>
        <w:pStyle w:val="Akapitzlist"/>
        <w:numPr>
          <w:ilvl w:val="0"/>
          <w:numId w:val="4"/>
        </w:numPr>
        <w:jc w:val="both"/>
        <w:rPr>
          <w:rFonts w:ascii="Times New Roman" w:hAnsi="Times New Roman" w:cs="Times New Roman"/>
          <w:sz w:val="20"/>
          <w:szCs w:val="20"/>
        </w:rPr>
      </w:pPr>
      <w:r w:rsidRPr="00067B01">
        <w:rPr>
          <w:rFonts w:ascii="Times New Roman" w:hAnsi="Times New Roman" w:cs="Times New Roman"/>
          <w:sz w:val="20"/>
          <w:szCs w:val="20"/>
        </w:rPr>
        <w:t>uzyskania warunków technicznych i realizacyjnych od gestorów mediów (Zamawiający załączył do OPZ uzyskane do tej pory warunki, w przypadku konieczności dalszego wystąpienia o wydanie w/w warunków do pozostałych instytucji powyższe pozostaje w gestii Wykonawcy);</w:t>
      </w:r>
    </w:p>
    <w:p w:rsidR="003E391D" w:rsidRPr="00067B01" w:rsidRDefault="002A7EA4">
      <w:pPr>
        <w:pStyle w:val="Akapitzlist"/>
        <w:numPr>
          <w:ilvl w:val="0"/>
          <w:numId w:val="4"/>
        </w:numPr>
        <w:jc w:val="both"/>
        <w:rPr>
          <w:rFonts w:ascii="Times New Roman" w:hAnsi="Times New Roman" w:cs="Times New Roman"/>
          <w:sz w:val="20"/>
          <w:szCs w:val="20"/>
        </w:rPr>
      </w:pPr>
      <w:r w:rsidRPr="00067B01">
        <w:rPr>
          <w:rFonts w:ascii="Times New Roman" w:hAnsi="Times New Roman" w:cs="Times New Roman"/>
          <w:sz w:val="20"/>
          <w:szCs w:val="20"/>
        </w:rPr>
        <w:t>opracowanie mapy do celów projektowych i wszelkich innych map, wypisów i wyrysów, które będą niezbędne do wykonania zadania;</w:t>
      </w:r>
    </w:p>
    <w:p w:rsidR="003E391D" w:rsidRPr="00067B01" w:rsidRDefault="002A7EA4">
      <w:pPr>
        <w:pStyle w:val="Akapitzlist"/>
        <w:numPr>
          <w:ilvl w:val="0"/>
          <w:numId w:val="4"/>
        </w:numPr>
        <w:jc w:val="both"/>
        <w:rPr>
          <w:rFonts w:ascii="Times New Roman" w:hAnsi="Times New Roman" w:cs="Times New Roman"/>
          <w:sz w:val="20"/>
          <w:szCs w:val="20"/>
        </w:rPr>
      </w:pPr>
      <w:r w:rsidRPr="00067B01">
        <w:rPr>
          <w:rFonts w:ascii="Times New Roman" w:hAnsi="Times New Roman" w:cs="Times New Roman"/>
          <w:sz w:val="20"/>
          <w:szCs w:val="20"/>
        </w:rPr>
        <w:t>przeprowadzenie badań geotechnicznych (gruntowo – wodnych);</w:t>
      </w:r>
    </w:p>
    <w:p w:rsidR="003E391D" w:rsidRPr="00067B01" w:rsidRDefault="002A7EA4">
      <w:pPr>
        <w:pStyle w:val="Akapitzlist"/>
        <w:numPr>
          <w:ilvl w:val="0"/>
          <w:numId w:val="4"/>
        </w:numPr>
        <w:jc w:val="both"/>
        <w:rPr>
          <w:rFonts w:ascii="Times New Roman" w:hAnsi="Times New Roman" w:cs="Times New Roman"/>
          <w:sz w:val="20"/>
          <w:szCs w:val="20"/>
        </w:rPr>
      </w:pPr>
      <w:r w:rsidRPr="00067B01">
        <w:rPr>
          <w:rFonts w:ascii="Times New Roman" w:hAnsi="Times New Roman" w:cs="Times New Roman"/>
          <w:sz w:val="20"/>
          <w:szCs w:val="20"/>
          <w:u w:val="single"/>
        </w:rPr>
        <w:t xml:space="preserve">dokonania szczegółowej analizy oddziaływania linii napowietrznej wysokiego napięcia 110 </w:t>
      </w:r>
      <w:proofErr w:type="spellStart"/>
      <w:r w:rsidRPr="00067B01">
        <w:rPr>
          <w:rFonts w:ascii="Times New Roman" w:hAnsi="Times New Roman" w:cs="Times New Roman"/>
          <w:sz w:val="20"/>
          <w:szCs w:val="20"/>
          <w:u w:val="single"/>
        </w:rPr>
        <w:t>kV</w:t>
      </w:r>
      <w:proofErr w:type="spellEnd"/>
      <w:r w:rsidRPr="00067B01">
        <w:rPr>
          <w:rFonts w:ascii="Times New Roman" w:hAnsi="Times New Roman" w:cs="Times New Roman"/>
          <w:sz w:val="20"/>
          <w:szCs w:val="20"/>
          <w:u w:val="single"/>
        </w:rPr>
        <w:t xml:space="preserve"> na adaptowany obiekt i zagospodarowanie terenu wraz z uzyskaniem uzgodnienia z firmą TAURON w</w:t>
      </w:r>
      <w:r w:rsidR="00067B01">
        <w:rPr>
          <w:rFonts w:ascii="Times New Roman" w:hAnsi="Times New Roman" w:cs="Times New Roman"/>
          <w:sz w:val="20"/>
          <w:szCs w:val="20"/>
          <w:u w:val="single"/>
        </w:rPr>
        <w:t> </w:t>
      </w:r>
      <w:r w:rsidRPr="00067B01">
        <w:rPr>
          <w:rFonts w:ascii="Times New Roman" w:hAnsi="Times New Roman" w:cs="Times New Roman"/>
          <w:sz w:val="20"/>
          <w:szCs w:val="20"/>
          <w:u w:val="single"/>
        </w:rPr>
        <w:t xml:space="preserve"> zakresie proponowanych rozwiązań; </w:t>
      </w:r>
    </w:p>
    <w:p w:rsidR="003E391D" w:rsidRPr="00067B01" w:rsidRDefault="002A7EA4">
      <w:pPr>
        <w:pStyle w:val="Akapitzlist"/>
        <w:numPr>
          <w:ilvl w:val="0"/>
          <w:numId w:val="4"/>
        </w:numPr>
        <w:jc w:val="both"/>
        <w:rPr>
          <w:rFonts w:ascii="Times New Roman" w:hAnsi="Times New Roman" w:cs="Times New Roman"/>
          <w:sz w:val="20"/>
          <w:szCs w:val="20"/>
        </w:rPr>
      </w:pPr>
      <w:r w:rsidRPr="00067B01">
        <w:rPr>
          <w:rFonts w:ascii="Times New Roman" w:hAnsi="Times New Roman" w:cs="Times New Roman"/>
          <w:sz w:val="20"/>
          <w:szCs w:val="20"/>
        </w:rPr>
        <w:t>wykonanie inwentaryzacji zieleni na działkach wraz z uzyskaniem decyzji na wycinkę drzew i krzewów kolidujących z projektowanym zagospodarowaniem terenu;</w:t>
      </w:r>
    </w:p>
    <w:p w:rsidR="003E391D" w:rsidRPr="00067B01" w:rsidRDefault="002A7EA4">
      <w:pPr>
        <w:pStyle w:val="Akapitzlist"/>
        <w:numPr>
          <w:ilvl w:val="0"/>
          <w:numId w:val="4"/>
        </w:numPr>
        <w:jc w:val="both"/>
        <w:rPr>
          <w:rFonts w:ascii="Times New Roman" w:hAnsi="Times New Roman" w:cs="Times New Roman"/>
          <w:sz w:val="20"/>
          <w:szCs w:val="20"/>
        </w:rPr>
      </w:pPr>
      <w:r w:rsidRPr="00067B01">
        <w:rPr>
          <w:rFonts w:ascii="Times New Roman" w:hAnsi="Times New Roman" w:cs="Times New Roman"/>
          <w:sz w:val="20"/>
          <w:szCs w:val="20"/>
        </w:rPr>
        <w:t>wykonanie inwentaryzacji sieci podziemnych i nadziemnych przebiegających na terenie działek przedmiotowej inwestycji;</w:t>
      </w:r>
    </w:p>
    <w:p w:rsidR="003E391D" w:rsidRPr="00067B01" w:rsidRDefault="002A7EA4">
      <w:pPr>
        <w:pStyle w:val="Akapitzlist"/>
        <w:numPr>
          <w:ilvl w:val="0"/>
          <w:numId w:val="4"/>
        </w:numPr>
        <w:jc w:val="both"/>
        <w:rPr>
          <w:rFonts w:ascii="Times New Roman" w:hAnsi="Times New Roman" w:cs="Times New Roman"/>
          <w:sz w:val="20"/>
          <w:szCs w:val="20"/>
        </w:rPr>
      </w:pPr>
      <w:r w:rsidRPr="00067B01">
        <w:rPr>
          <w:rFonts w:ascii="Times New Roman" w:hAnsi="Times New Roman" w:cs="Times New Roman"/>
          <w:sz w:val="20"/>
          <w:szCs w:val="20"/>
        </w:rPr>
        <w:t xml:space="preserve">inwentaryzacji (sprawdzającej) istniejącego obiektu dla potrzeb wykonywanej dokumentacji projektowej w celu dokonania niezbędnych zmian architektonicznych, konstrukcyjnych, instalacyjnych, remontu dachu, przystosowania obiektu dla dostępu osób niepełnosprawnych oraz spełnienia </w:t>
      </w:r>
      <w:r w:rsidRPr="00067B01">
        <w:rPr>
          <w:rFonts w:ascii="Times New Roman" w:hAnsi="Times New Roman" w:cs="Times New Roman"/>
          <w:sz w:val="20"/>
          <w:szCs w:val="20"/>
        </w:rPr>
        <w:lastRenderedPageBreak/>
        <w:t>niezbędnych wymogów w stosunku do obowiązujących przepisów przeciwpożarowych, bhp i</w:t>
      </w:r>
      <w:r w:rsidR="00067B01">
        <w:rPr>
          <w:rFonts w:ascii="Times New Roman" w:hAnsi="Times New Roman" w:cs="Times New Roman"/>
          <w:sz w:val="20"/>
          <w:szCs w:val="20"/>
        </w:rPr>
        <w:t> </w:t>
      </w:r>
      <w:r w:rsidRPr="00067B01">
        <w:rPr>
          <w:rFonts w:ascii="Times New Roman" w:hAnsi="Times New Roman" w:cs="Times New Roman"/>
          <w:sz w:val="20"/>
          <w:szCs w:val="20"/>
        </w:rPr>
        <w:t xml:space="preserve"> higieniczno-sanitarnych;</w:t>
      </w:r>
    </w:p>
    <w:p w:rsidR="003E391D" w:rsidRPr="00067B01" w:rsidRDefault="002A7EA4">
      <w:pPr>
        <w:pStyle w:val="Akapitzlist"/>
        <w:numPr>
          <w:ilvl w:val="0"/>
          <w:numId w:val="4"/>
        </w:numPr>
        <w:jc w:val="both"/>
        <w:rPr>
          <w:rFonts w:ascii="Times New Roman" w:hAnsi="Times New Roman" w:cs="Times New Roman"/>
          <w:sz w:val="20"/>
          <w:szCs w:val="20"/>
        </w:rPr>
      </w:pPr>
      <w:r w:rsidRPr="00067B01">
        <w:rPr>
          <w:rFonts w:ascii="Times New Roman" w:hAnsi="Times New Roman" w:cs="Times New Roman"/>
          <w:sz w:val="20"/>
          <w:szCs w:val="20"/>
        </w:rPr>
        <w:t>wykonanie bilansu zapotrzebowania na media w adaptowanym budynku;</w:t>
      </w:r>
    </w:p>
    <w:p w:rsidR="003E391D" w:rsidRPr="00067B01" w:rsidRDefault="002A7EA4">
      <w:pPr>
        <w:pStyle w:val="Akapitzlist"/>
        <w:numPr>
          <w:ilvl w:val="0"/>
          <w:numId w:val="4"/>
        </w:numPr>
        <w:jc w:val="both"/>
        <w:rPr>
          <w:rFonts w:ascii="Times New Roman" w:hAnsi="Times New Roman" w:cs="Times New Roman"/>
          <w:sz w:val="20"/>
          <w:szCs w:val="20"/>
        </w:rPr>
      </w:pPr>
      <w:r w:rsidRPr="00067B01">
        <w:rPr>
          <w:rFonts w:ascii="Times New Roman" w:hAnsi="Times New Roman" w:cs="Times New Roman"/>
          <w:sz w:val="20"/>
          <w:szCs w:val="20"/>
        </w:rPr>
        <w:t>dokonanie pomiarów wydajności hydrantów zewnętrznych na terenie WORD Katowice;</w:t>
      </w:r>
    </w:p>
    <w:p w:rsidR="003E391D" w:rsidRPr="00067B01" w:rsidRDefault="002A7EA4">
      <w:pPr>
        <w:pStyle w:val="Akapitzlist"/>
        <w:numPr>
          <w:ilvl w:val="0"/>
          <w:numId w:val="4"/>
        </w:numPr>
        <w:jc w:val="both"/>
        <w:rPr>
          <w:rFonts w:ascii="Times New Roman" w:hAnsi="Times New Roman" w:cs="Times New Roman"/>
          <w:sz w:val="20"/>
          <w:szCs w:val="20"/>
        </w:rPr>
      </w:pPr>
      <w:r w:rsidRPr="00067B01">
        <w:rPr>
          <w:rFonts w:ascii="Times New Roman" w:hAnsi="Times New Roman" w:cs="Times New Roman"/>
          <w:sz w:val="20"/>
          <w:szCs w:val="20"/>
        </w:rPr>
        <w:t xml:space="preserve">opracowanie projektu koncepcyjnego - gdy projektant po dokonanej wstępnej analizie sieci zewnętrznych, istniejącego zagospodarowania terenu oraz inwentaryzacji adaptowanego budynku uzna za konieczne wprowadzenie innych rozwiązań adaptacyjnych niż w przedłożonej przez Zamawiającego koncepcji projektowej, bądź też wymagane będzie jej uzupełnienie. W takim przypadku </w:t>
      </w:r>
      <w:proofErr w:type="spellStart"/>
      <w:r w:rsidRPr="00067B01">
        <w:rPr>
          <w:rFonts w:ascii="Times New Roman" w:hAnsi="Times New Roman" w:cs="Times New Roman"/>
          <w:sz w:val="20"/>
          <w:szCs w:val="20"/>
        </w:rPr>
        <w:t>przypadku</w:t>
      </w:r>
      <w:proofErr w:type="spellEnd"/>
      <w:r w:rsidRPr="00067B01">
        <w:rPr>
          <w:rFonts w:ascii="Times New Roman" w:hAnsi="Times New Roman" w:cs="Times New Roman"/>
          <w:sz w:val="20"/>
          <w:szCs w:val="20"/>
        </w:rPr>
        <w:t xml:space="preserve"> Wykonawca jest zobligowany do przeprowadzenia uzgodnień z Zamawiającym i uzyskania jego akceptacji w zakresie proponowanych rozwiązań projektowych. W skład projektu koncepcyjnego powinny wchodzić:</w:t>
      </w:r>
    </w:p>
    <w:p w:rsidR="003E391D" w:rsidRPr="00067B01" w:rsidRDefault="002A7EA4">
      <w:pPr>
        <w:pStyle w:val="Akapitzlist"/>
        <w:numPr>
          <w:ilvl w:val="0"/>
          <w:numId w:val="5"/>
        </w:numPr>
        <w:jc w:val="both"/>
        <w:rPr>
          <w:rFonts w:ascii="Times New Roman" w:hAnsi="Times New Roman" w:cs="Times New Roman"/>
          <w:sz w:val="20"/>
          <w:szCs w:val="20"/>
        </w:rPr>
      </w:pPr>
      <w:r w:rsidRPr="00067B01">
        <w:rPr>
          <w:rFonts w:ascii="Times New Roman" w:hAnsi="Times New Roman" w:cs="Times New Roman"/>
          <w:sz w:val="20"/>
          <w:szCs w:val="20"/>
        </w:rPr>
        <w:t>projekt zagospodarowania terenu inwestycji;</w:t>
      </w:r>
    </w:p>
    <w:p w:rsidR="003E391D" w:rsidRPr="00067B01" w:rsidRDefault="002A7EA4">
      <w:pPr>
        <w:pStyle w:val="Akapitzlist"/>
        <w:numPr>
          <w:ilvl w:val="0"/>
          <w:numId w:val="5"/>
        </w:numPr>
        <w:jc w:val="both"/>
        <w:rPr>
          <w:rFonts w:ascii="Times New Roman" w:hAnsi="Times New Roman" w:cs="Times New Roman"/>
          <w:sz w:val="20"/>
          <w:szCs w:val="20"/>
        </w:rPr>
      </w:pPr>
      <w:r w:rsidRPr="00067B01">
        <w:rPr>
          <w:rFonts w:ascii="Times New Roman" w:hAnsi="Times New Roman" w:cs="Times New Roman"/>
          <w:sz w:val="20"/>
          <w:szCs w:val="20"/>
        </w:rPr>
        <w:t xml:space="preserve">projekt </w:t>
      </w:r>
      <w:proofErr w:type="spellStart"/>
      <w:r w:rsidRPr="00067B01">
        <w:rPr>
          <w:rFonts w:ascii="Times New Roman" w:hAnsi="Times New Roman" w:cs="Times New Roman"/>
          <w:sz w:val="20"/>
          <w:szCs w:val="20"/>
        </w:rPr>
        <w:t>architektoniczno</w:t>
      </w:r>
      <w:proofErr w:type="spellEnd"/>
      <w:r w:rsidRPr="00067B01">
        <w:rPr>
          <w:rFonts w:ascii="Times New Roman" w:hAnsi="Times New Roman" w:cs="Times New Roman"/>
          <w:sz w:val="20"/>
          <w:szCs w:val="20"/>
        </w:rPr>
        <w:t xml:space="preserve"> - budowlany w wersji opisowo - graficznej zawierający opis założonych rozwiązań architektonicznych, konstrukcyjnych oraz instalacyjnych;</w:t>
      </w:r>
    </w:p>
    <w:p w:rsidR="003E391D" w:rsidRPr="00067B01" w:rsidRDefault="002A7EA4">
      <w:pPr>
        <w:pStyle w:val="Akapitzlist"/>
        <w:numPr>
          <w:ilvl w:val="0"/>
          <w:numId w:val="5"/>
        </w:numPr>
        <w:jc w:val="both"/>
        <w:rPr>
          <w:rFonts w:ascii="Times New Roman" w:hAnsi="Times New Roman" w:cs="Times New Roman"/>
          <w:sz w:val="20"/>
          <w:szCs w:val="20"/>
        </w:rPr>
      </w:pPr>
      <w:r w:rsidRPr="00067B01">
        <w:rPr>
          <w:rFonts w:ascii="Times New Roman" w:hAnsi="Times New Roman" w:cs="Times New Roman"/>
          <w:sz w:val="20"/>
          <w:szCs w:val="20"/>
        </w:rPr>
        <w:t>wizualizacja obiektu;</w:t>
      </w:r>
    </w:p>
    <w:p w:rsidR="003E391D" w:rsidRPr="00067B01" w:rsidRDefault="002A7EA4">
      <w:pPr>
        <w:pStyle w:val="Akapitzlist"/>
        <w:numPr>
          <w:ilvl w:val="0"/>
          <w:numId w:val="5"/>
        </w:numPr>
        <w:jc w:val="both"/>
        <w:rPr>
          <w:rFonts w:ascii="Times New Roman" w:hAnsi="Times New Roman" w:cs="Times New Roman"/>
          <w:sz w:val="20"/>
          <w:szCs w:val="20"/>
        </w:rPr>
      </w:pPr>
      <w:r w:rsidRPr="00067B01">
        <w:rPr>
          <w:rFonts w:ascii="Times New Roman" w:hAnsi="Times New Roman" w:cs="Times New Roman"/>
          <w:sz w:val="20"/>
          <w:szCs w:val="20"/>
        </w:rPr>
        <w:t>kosztorys szacunkowy planowanej inwestycji.</w:t>
      </w:r>
    </w:p>
    <w:p w:rsidR="003E391D" w:rsidRPr="00067B01" w:rsidRDefault="002A7EA4">
      <w:pPr>
        <w:pStyle w:val="Akapitzlist"/>
        <w:numPr>
          <w:ilvl w:val="0"/>
          <w:numId w:val="4"/>
        </w:numPr>
        <w:jc w:val="both"/>
        <w:rPr>
          <w:rFonts w:ascii="Times New Roman" w:hAnsi="Times New Roman" w:cs="Times New Roman"/>
          <w:sz w:val="20"/>
          <w:szCs w:val="20"/>
        </w:rPr>
      </w:pPr>
      <w:r w:rsidRPr="00067B01">
        <w:rPr>
          <w:rFonts w:ascii="Times New Roman" w:hAnsi="Times New Roman" w:cs="Times New Roman"/>
          <w:sz w:val="20"/>
          <w:szCs w:val="20"/>
        </w:rPr>
        <w:t>Wykonanie projektu budowlanego oraz projektów wykonawczych branżowych dla całości zamierzenia inwestycyjnego (branża architektoniczna - wraz z aranżacją wnętrz i wyposażeniem), konstrukcyjna – w przypadku konieczności zastosowania rozwiązań w zakresie zmian konstrukcyjnych, instalacyjna w zakresie instalacji wewnętrznych i sieci zewnętrznych, drogowa, zagospodarowania terenu) – w ilości 4 kompletnych egzemplarzy w formie papierowej (podane powyżej ilości egzemplarzy określają ilość przekazaną Zamawiającemu i nie uwzględniają egzemplarzy pozostających w instytucjach uzgadniających, przyjmujących zgłoszenie lub wydających decyzję) i 2 egzemplarzy w formie elektronicznej (forma elektroniczna powinna być stosownie podzielona na pliki tematyczne) – projekt należy wykonać zgodnie z wymaganymi ustawy z dnia 7 lipca 1994r. Prawo Budowlane (Dz.U. z</w:t>
      </w:r>
      <w:r w:rsidR="00067B01">
        <w:rPr>
          <w:rFonts w:ascii="Times New Roman" w:hAnsi="Times New Roman" w:cs="Times New Roman"/>
          <w:sz w:val="20"/>
          <w:szCs w:val="20"/>
        </w:rPr>
        <w:t> </w:t>
      </w:r>
      <w:r w:rsidRPr="00067B01">
        <w:rPr>
          <w:rFonts w:ascii="Times New Roman" w:hAnsi="Times New Roman" w:cs="Times New Roman"/>
          <w:sz w:val="20"/>
          <w:szCs w:val="20"/>
        </w:rPr>
        <w:t xml:space="preserve"> 2020r. poz. 1333 z późniejszymi zmianami), Rozporządzenia Ministra Infrastruktury z dn. 12.04.2002r. w sprawie warunków technicznych, jakim powinny odpowiadać budynki i ich usytuowanie (Załącznik do obwieszczenia Ministra Infrastruktury i Rozwoju z dnia 17 lipca 2015r. – Dz.U. 2019 poz. 1065), Rozporządzenia Ministra Infrastruktury z dn. 02.09.2004r. w sprawie szczegółowego zakresu i formy dokumentacji projektowej, specyfikacji technicznych wykonania i</w:t>
      </w:r>
      <w:r w:rsidR="00067B01">
        <w:rPr>
          <w:rFonts w:ascii="Times New Roman" w:hAnsi="Times New Roman" w:cs="Times New Roman"/>
          <w:sz w:val="20"/>
          <w:szCs w:val="20"/>
        </w:rPr>
        <w:t> </w:t>
      </w:r>
      <w:r w:rsidRPr="00067B01">
        <w:rPr>
          <w:rFonts w:ascii="Times New Roman" w:hAnsi="Times New Roman" w:cs="Times New Roman"/>
          <w:sz w:val="20"/>
          <w:szCs w:val="20"/>
        </w:rPr>
        <w:t xml:space="preserve"> odbioru robót budowlanych oraz programu funkcjonalno-użytkowego (teks pierwotny: Dz.U. Nr 202 poz. 2072, teks jednolity: Dz.U.2013r. poz. 1129) oraz wszelkimi innymi przepisami, które pozwolą na zachowanie poprawności realizacji inwestycji.</w:t>
      </w:r>
    </w:p>
    <w:p w:rsidR="003E391D" w:rsidRPr="00067B01" w:rsidRDefault="002A7EA4">
      <w:pPr>
        <w:pStyle w:val="Akapitzlist"/>
        <w:jc w:val="both"/>
        <w:rPr>
          <w:rFonts w:ascii="Times New Roman" w:hAnsi="Times New Roman" w:cs="Times New Roman"/>
          <w:sz w:val="20"/>
          <w:szCs w:val="20"/>
        </w:rPr>
      </w:pPr>
      <w:r w:rsidRPr="00067B01">
        <w:rPr>
          <w:rFonts w:ascii="Times New Roman" w:hAnsi="Times New Roman" w:cs="Times New Roman"/>
          <w:sz w:val="20"/>
          <w:szCs w:val="20"/>
        </w:rPr>
        <w:t xml:space="preserve">Dokumentację należy uzgodnić z rzeczoznawcami ds. p.poż, bhp i higieniczno-sanitarnym. </w:t>
      </w:r>
      <w:r w:rsidRPr="00067B01">
        <w:rPr>
          <w:rFonts w:ascii="Times New Roman" w:hAnsi="Times New Roman" w:cs="Times New Roman"/>
          <w:b/>
          <w:sz w:val="20"/>
          <w:szCs w:val="20"/>
        </w:rPr>
        <w:t>Wykonawca dokumentacji projektowej zobowiązany jest do uzyskania decyzji o pozwoleniu na budowę (jeżeli realizacja powyższego zadania będzie w/w decyzji wymagać) oraz dokonać stosownych zgłoszeń robót nie wymagających pozwolenia na budowę.</w:t>
      </w:r>
    </w:p>
    <w:p w:rsidR="003E391D" w:rsidRPr="00067B01" w:rsidRDefault="002A7EA4">
      <w:pPr>
        <w:pStyle w:val="Akapitzlist"/>
        <w:numPr>
          <w:ilvl w:val="0"/>
          <w:numId w:val="4"/>
        </w:numPr>
        <w:jc w:val="both"/>
        <w:rPr>
          <w:rFonts w:ascii="Times New Roman" w:hAnsi="Times New Roman" w:cs="Times New Roman"/>
          <w:sz w:val="20"/>
          <w:szCs w:val="20"/>
        </w:rPr>
      </w:pPr>
      <w:r w:rsidRPr="00067B01">
        <w:rPr>
          <w:rFonts w:ascii="Times New Roman" w:hAnsi="Times New Roman" w:cs="Times New Roman"/>
          <w:sz w:val="20"/>
          <w:szCs w:val="20"/>
        </w:rPr>
        <w:t>Sporządzenia Specyfikacji technicznej wykonania i odbioru robót budowlanych w ilości 3 kompletnych egzemplarzy w formie papierowej i 2 egzemplarzy w formie elektronicznej – w/w specyfikację należy opracować zgodnie z wymaganiami Rozporządzenia Ministra Infrastruktury w dnia 2 września 2004r. w sprawie szczegółowego zakresu i formy dokumentacji projektowej, specyfikacji technicznych wykonania i odbioru robót budowlanych oraz programu funkcjonalno-użytkowego (Dz.U. z 2013r., poz. 1129);</w:t>
      </w:r>
    </w:p>
    <w:p w:rsidR="003E391D" w:rsidRPr="00067B01" w:rsidRDefault="002A7EA4">
      <w:pPr>
        <w:pStyle w:val="Akapitzlist"/>
        <w:numPr>
          <w:ilvl w:val="0"/>
          <w:numId w:val="4"/>
        </w:numPr>
        <w:jc w:val="both"/>
        <w:rPr>
          <w:rFonts w:ascii="Times New Roman" w:hAnsi="Times New Roman" w:cs="Times New Roman"/>
          <w:sz w:val="20"/>
          <w:szCs w:val="20"/>
        </w:rPr>
      </w:pPr>
      <w:r w:rsidRPr="00067B01">
        <w:rPr>
          <w:rFonts w:ascii="Times New Roman" w:hAnsi="Times New Roman" w:cs="Times New Roman"/>
          <w:sz w:val="20"/>
          <w:szCs w:val="20"/>
        </w:rPr>
        <w:t>Opracowania przedmiarów robót budowlanych i instalacyjnych wraz z kosztorysem inwestorskim w</w:t>
      </w:r>
      <w:r w:rsidR="00067B01">
        <w:rPr>
          <w:rFonts w:ascii="Times New Roman" w:hAnsi="Times New Roman" w:cs="Times New Roman"/>
          <w:sz w:val="20"/>
          <w:szCs w:val="20"/>
        </w:rPr>
        <w:t> </w:t>
      </w:r>
      <w:r w:rsidRPr="00067B01">
        <w:rPr>
          <w:rFonts w:ascii="Times New Roman" w:hAnsi="Times New Roman" w:cs="Times New Roman"/>
          <w:sz w:val="20"/>
          <w:szCs w:val="20"/>
        </w:rPr>
        <w:t xml:space="preserve"> wersji szczegółowej i uproszczonej – dla potrzeb realizacji inwestycji w ilości </w:t>
      </w:r>
      <w:r w:rsidRPr="00067B01">
        <w:rPr>
          <w:rFonts w:ascii="Times New Roman" w:hAnsi="Times New Roman" w:cs="Times New Roman"/>
          <w:color w:val="000000"/>
          <w:sz w:val="20"/>
          <w:szCs w:val="20"/>
          <w:highlight w:val="white"/>
        </w:rPr>
        <w:t>3</w:t>
      </w:r>
      <w:r w:rsidRPr="00067B01">
        <w:rPr>
          <w:rFonts w:ascii="Times New Roman" w:hAnsi="Times New Roman" w:cs="Times New Roman"/>
          <w:sz w:val="20"/>
          <w:szCs w:val="20"/>
        </w:rPr>
        <w:t xml:space="preserve"> kompletnych egzemplarzy w formie papierowej i 2 egzemplarzy w formie elektronicznej – przedmiar oraz kosztorysy powinny być wykonane zgodnie z wymaganiami Rozporządzenia Ministra Infrastruktury z dn. 18.05.2004r. w sprawie określenia metod i podstaw sporządzania kosztorysu inwestorskiego, obliczania planowanych kosztów prac projektowych oraz planowanych kosztów robót budowlanych określonych w programie funkcjonalno-użytkowym (Dz.U. z 2004r. Nr 130, poz. 1389).</w:t>
      </w:r>
    </w:p>
    <w:p w:rsidR="003E391D" w:rsidRPr="00067B01" w:rsidRDefault="002A7EA4">
      <w:pPr>
        <w:jc w:val="both"/>
        <w:rPr>
          <w:rFonts w:ascii="Times New Roman" w:hAnsi="Times New Roman" w:cs="Times New Roman"/>
          <w:sz w:val="20"/>
          <w:szCs w:val="20"/>
        </w:rPr>
      </w:pPr>
      <w:r w:rsidRPr="00067B01">
        <w:rPr>
          <w:rFonts w:ascii="Times New Roman" w:hAnsi="Times New Roman" w:cs="Times New Roman"/>
          <w:sz w:val="20"/>
          <w:szCs w:val="20"/>
        </w:rPr>
        <w:t xml:space="preserve">Wykonana dokumentacja projektowa musi być kompletna i umożliwić realizację zadania w pełnym jego zakresie. Wykonawca opracuje komplet dokumentacji z należytą starannością, zgodnie z obowiązującymi </w:t>
      </w:r>
      <w:r w:rsidRPr="00067B01">
        <w:rPr>
          <w:rFonts w:ascii="Times New Roman" w:hAnsi="Times New Roman" w:cs="Times New Roman"/>
          <w:sz w:val="20"/>
          <w:szCs w:val="20"/>
        </w:rPr>
        <w:lastRenderedPageBreak/>
        <w:t>normami, przepisami prawa i zasadami wiedzy technicznej, w oparciu o założenia wstępne, niezbędne uzgodnienia, zezwolenia i warunki wydane przez stosowne instytucje, wizję lokalną oraz bieżące konsultacje z</w:t>
      </w:r>
      <w:r w:rsidR="00067B01">
        <w:rPr>
          <w:rFonts w:ascii="Times New Roman" w:hAnsi="Times New Roman" w:cs="Times New Roman"/>
          <w:sz w:val="20"/>
          <w:szCs w:val="20"/>
        </w:rPr>
        <w:t> </w:t>
      </w:r>
      <w:r w:rsidRPr="00067B01">
        <w:rPr>
          <w:rFonts w:ascii="Times New Roman" w:hAnsi="Times New Roman" w:cs="Times New Roman"/>
          <w:sz w:val="20"/>
          <w:szCs w:val="20"/>
        </w:rPr>
        <w:t xml:space="preserve"> Zamawiającym. Wszystkie koszty związane z niezbędnymi pomiarami, badaniami, obliczeniami, uzyskaniem dokumentów, uzgodnień, zezwoleń, itp. ponosi Wykonawca. W przyjętych do realizacji założeniach projektowych muszą być użyte wyroby budowlane (urządzenia oraz materiały budowlane) dopuszczone do obrotu i powszechnego stosowania, posiadające stosowne atesty. Jednocześnie, zgodnie z obowiązującymi przepisami Wykonawca w dokumentacji projektowej nie może podawać nazw własnych materiałów i</w:t>
      </w:r>
      <w:r w:rsidR="00067B01">
        <w:rPr>
          <w:rFonts w:ascii="Times New Roman" w:hAnsi="Times New Roman" w:cs="Times New Roman"/>
          <w:sz w:val="20"/>
          <w:szCs w:val="20"/>
        </w:rPr>
        <w:t> </w:t>
      </w:r>
      <w:r w:rsidRPr="00067B01">
        <w:rPr>
          <w:rFonts w:ascii="Times New Roman" w:hAnsi="Times New Roman" w:cs="Times New Roman"/>
          <w:sz w:val="20"/>
          <w:szCs w:val="20"/>
        </w:rPr>
        <w:t xml:space="preserve"> wskazywać na producentów wyrobów i urządzeń. Materiały i urządzenia należy określić za pomocą ich parametrów technicznych.</w:t>
      </w:r>
    </w:p>
    <w:p w:rsidR="003E391D" w:rsidRPr="00067B01" w:rsidRDefault="002A7EA4">
      <w:pPr>
        <w:jc w:val="both"/>
        <w:rPr>
          <w:rFonts w:ascii="Times New Roman" w:hAnsi="Times New Roman" w:cs="Times New Roman"/>
          <w:sz w:val="20"/>
          <w:szCs w:val="20"/>
        </w:rPr>
      </w:pPr>
      <w:r w:rsidRPr="00067B01">
        <w:rPr>
          <w:rFonts w:ascii="Times New Roman" w:hAnsi="Times New Roman" w:cs="Times New Roman"/>
          <w:sz w:val="20"/>
          <w:szCs w:val="20"/>
        </w:rPr>
        <w:t>Dokumentacja musi być opracowana w sposób umożliwiający przygotowanie</w:t>
      </w:r>
      <w:r w:rsidR="00FE4CB6">
        <w:rPr>
          <w:rFonts w:ascii="Times New Roman" w:hAnsi="Times New Roman" w:cs="Times New Roman"/>
          <w:sz w:val="20"/>
          <w:szCs w:val="20"/>
        </w:rPr>
        <w:t xml:space="preserve"> </w:t>
      </w:r>
      <w:bookmarkStart w:id="0" w:name="_GoBack"/>
      <w:bookmarkEnd w:id="0"/>
      <w:r w:rsidRPr="00067B01">
        <w:rPr>
          <w:rFonts w:ascii="Times New Roman" w:hAnsi="Times New Roman" w:cs="Times New Roman"/>
          <w:sz w:val="20"/>
          <w:szCs w:val="20"/>
        </w:rPr>
        <w:t>i przeprowadzenie postępowania o</w:t>
      </w:r>
      <w:r w:rsidR="00067B01">
        <w:rPr>
          <w:rFonts w:ascii="Times New Roman" w:hAnsi="Times New Roman" w:cs="Times New Roman"/>
          <w:sz w:val="20"/>
          <w:szCs w:val="20"/>
        </w:rPr>
        <w:t> </w:t>
      </w:r>
      <w:r w:rsidRPr="00067B01">
        <w:rPr>
          <w:rFonts w:ascii="Times New Roman" w:hAnsi="Times New Roman" w:cs="Times New Roman"/>
          <w:sz w:val="20"/>
          <w:szCs w:val="20"/>
        </w:rPr>
        <w:t xml:space="preserve"> udzielenie zamówienia publicznego mającego na celu wyłonienie Wykonawcy robót budowlanych.</w:t>
      </w:r>
    </w:p>
    <w:p w:rsidR="003E391D" w:rsidRPr="00067B01" w:rsidRDefault="002A7EA4">
      <w:pPr>
        <w:jc w:val="both"/>
        <w:rPr>
          <w:rFonts w:ascii="Times New Roman" w:hAnsi="Times New Roman" w:cs="Times New Roman"/>
          <w:sz w:val="20"/>
          <w:szCs w:val="20"/>
        </w:rPr>
      </w:pPr>
      <w:r w:rsidRPr="00067B01">
        <w:rPr>
          <w:rFonts w:ascii="Times New Roman" w:hAnsi="Times New Roman" w:cs="Times New Roman"/>
          <w:sz w:val="20"/>
          <w:szCs w:val="20"/>
        </w:rPr>
        <w:t>Przedmiot zamówienia swoim zakresem obejmuje również:</w:t>
      </w:r>
    </w:p>
    <w:p w:rsidR="003E391D" w:rsidRPr="00067B01" w:rsidRDefault="002A7EA4">
      <w:pPr>
        <w:pStyle w:val="Akapitzlist"/>
        <w:numPr>
          <w:ilvl w:val="0"/>
          <w:numId w:val="6"/>
        </w:numPr>
        <w:jc w:val="both"/>
        <w:rPr>
          <w:rFonts w:ascii="Times New Roman" w:hAnsi="Times New Roman" w:cs="Times New Roman"/>
          <w:sz w:val="20"/>
          <w:szCs w:val="20"/>
        </w:rPr>
      </w:pPr>
      <w:r w:rsidRPr="00067B01">
        <w:rPr>
          <w:rFonts w:ascii="Times New Roman" w:hAnsi="Times New Roman" w:cs="Times New Roman"/>
          <w:sz w:val="20"/>
          <w:szCs w:val="20"/>
        </w:rPr>
        <w:t>Przeniesienie przez Wykonawcę autorskich praw majątkowych do opracowanej dokumentacji projektowej i zastosowanych w niej rozwiązań na rzecz Zamawiającego;</w:t>
      </w:r>
    </w:p>
    <w:p w:rsidR="003E391D" w:rsidRPr="00067B01" w:rsidRDefault="002A7EA4">
      <w:pPr>
        <w:pStyle w:val="Akapitzlist"/>
        <w:numPr>
          <w:ilvl w:val="0"/>
          <w:numId w:val="6"/>
        </w:numPr>
        <w:jc w:val="both"/>
        <w:rPr>
          <w:rFonts w:ascii="Times New Roman" w:hAnsi="Times New Roman" w:cs="Times New Roman"/>
          <w:sz w:val="20"/>
          <w:szCs w:val="20"/>
        </w:rPr>
      </w:pPr>
      <w:r w:rsidRPr="00067B01">
        <w:rPr>
          <w:rFonts w:ascii="Times New Roman" w:hAnsi="Times New Roman" w:cs="Times New Roman"/>
          <w:sz w:val="20"/>
          <w:szCs w:val="20"/>
        </w:rPr>
        <w:t>Udzielanie odpowiedzi i niezbędnych wyjaśnień na pytania oferentów na etapie postępowania przetargowego na wyłonienie wykonawcy robót budowlanych;</w:t>
      </w:r>
    </w:p>
    <w:p w:rsidR="003E391D" w:rsidRPr="00067B01" w:rsidRDefault="002A7EA4">
      <w:pPr>
        <w:pStyle w:val="Akapitzlist"/>
        <w:numPr>
          <w:ilvl w:val="0"/>
          <w:numId w:val="6"/>
        </w:numPr>
        <w:jc w:val="both"/>
        <w:rPr>
          <w:rFonts w:ascii="Times New Roman" w:hAnsi="Times New Roman" w:cs="Times New Roman"/>
          <w:sz w:val="20"/>
          <w:szCs w:val="20"/>
        </w:rPr>
      </w:pPr>
      <w:r w:rsidRPr="00067B01">
        <w:rPr>
          <w:rFonts w:ascii="Times New Roman" w:hAnsi="Times New Roman" w:cs="Times New Roman"/>
          <w:sz w:val="20"/>
          <w:szCs w:val="20"/>
        </w:rPr>
        <w:t>Aktualizację kosztorysów inwestorskich do postępowania przetargowego.</w:t>
      </w:r>
    </w:p>
    <w:p w:rsidR="003E391D" w:rsidRPr="00067B01" w:rsidRDefault="002A7EA4">
      <w:pPr>
        <w:jc w:val="both"/>
        <w:rPr>
          <w:rFonts w:ascii="Times New Roman" w:hAnsi="Times New Roman" w:cs="Times New Roman"/>
          <w:sz w:val="20"/>
          <w:szCs w:val="20"/>
        </w:rPr>
      </w:pPr>
      <w:r w:rsidRPr="00067B01">
        <w:rPr>
          <w:rFonts w:ascii="Times New Roman" w:hAnsi="Times New Roman" w:cs="Times New Roman"/>
          <w:sz w:val="20"/>
          <w:szCs w:val="20"/>
          <w:u w:val="single"/>
        </w:rPr>
        <w:t>Zamawiający zobowiązuje Wykonawcę do przedstawiania comiesięcznych raportów z postępu prac projektowych oraz do udziału w spotkaniach roboczych projektantów wszystkich branż w celu skoordynowania prac projektowych. Spotkania będą organizowane w siedzibie Zamawiającego w terminach wcześniej uzgodnionych z projektantem.</w:t>
      </w:r>
    </w:p>
    <w:p w:rsidR="003E391D" w:rsidRPr="00067B01" w:rsidRDefault="002A7EA4">
      <w:pPr>
        <w:jc w:val="both"/>
        <w:rPr>
          <w:rFonts w:ascii="Times New Roman" w:hAnsi="Times New Roman" w:cs="Times New Roman"/>
          <w:sz w:val="20"/>
          <w:szCs w:val="20"/>
        </w:rPr>
      </w:pPr>
      <w:r w:rsidRPr="00067B01">
        <w:rPr>
          <w:rFonts w:ascii="Times New Roman" w:hAnsi="Times New Roman" w:cs="Times New Roman"/>
          <w:sz w:val="20"/>
          <w:szCs w:val="20"/>
        </w:rPr>
        <w:t>Termin realizacji (od 6 do 8 miesięcy od dnia zawarcia umowy) – jest jednym z kryteriów oceny ofert w</w:t>
      </w:r>
      <w:r w:rsidR="00067B01">
        <w:rPr>
          <w:rFonts w:ascii="Times New Roman" w:hAnsi="Times New Roman" w:cs="Times New Roman"/>
          <w:sz w:val="20"/>
          <w:szCs w:val="20"/>
        </w:rPr>
        <w:t> </w:t>
      </w:r>
      <w:r w:rsidRPr="00067B01">
        <w:rPr>
          <w:rFonts w:ascii="Times New Roman" w:hAnsi="Times New Roman" w:cs="Times New Roman"/>
          <w:sz w:val="20"/>
          <w:szCs w:val="20"/>
        </w:rPr>
        <w:t xml:space="preserve"> procedurze przetargowej opisanym szczegółowo w SWZ. Zobowiązuje się Wykonawców do zapoznania się z</w:t>
      </w:r>
      <w:r w:rsidR="00067B01">
        <w:rPr>
          <w:rFonts w:ascii="Times New Roman" w:hAnsi="Times New Roman" w:cs="Times New Roman"/>
          <w:sz w:val="20"/>
          <w:szCs w:val="20"/>
        </w:rPr>
        <w:t> </w:t>
      </w:r>
      <w:r w:rsidRPr="00067B01">
        <w:rPr>
          <w:rFonts w:ascii="Times New Roman" w:hAnsi="Times New Roman" w:cs="Times New Roman"/>
          <w:sz w:val="20"/>
          <w:szCs w:val="20"/>
        </w:rPr>
        <w:t xml:space="preserve"> zapisami zawartymi w rozdziale 7 i rozdziale 21 SWZ dotyczącymi terminu realizacji wraz z założonymi terminami etapowania wykonania kompletnej dokumentacji projektowej. </w:t>
      </w:r>
    </w:p>
    <w:p w:rsidR="003E391D" w:rsidRPr="00067B01" w:rsidRDefault="002A7EA4">
      <w:pPr>
        <w:jc w:val="both"/>
        <w:rPr>
          <w:rFonts w:ascii="Times New Roman" w:hAnsi="Times New Roman" w:cs="Times New Roman"/>
          <w:sz w:val="20"/>
          <w:szCs w:val="20"/>
        </w:rPr>
      </w:pPr>
      <w:r w:rsidRPr="00067B01">
        <w:rPr>
          <w:rFonts w:ascii="Times New Roman" w:hAnsi="Times New Roman" w:cs="Times New Roman"/>
          <w:sz w:val="20"/>
          <w:szCs w:val="20"/>
        </w:rPr>
        <w:t>Załączniki do Opisu Przedmiotu Zamówienia:</w:t>
      </w:r>
    </w:p>
    <w:p w:rsidR="003E391D" w:rsidRPr="00067B01" w:rsidRDefault="002A7EA4">
      <w:pPr>
        <w:jc w:val="both"/>
        <w:rPr>
          <w:rFonts w:ascii="Times New Roman" w:hAnsi="Times New Roman" w:cs="Times New Roman"/>
          <w:sz w:val="20"/>
          <w:szCs w:val="20"/>
        </w:rPr>
      </w:pPr>
      <w:r w:rsidRPr="00067B01">
        <w:rPr>
          <w:rFonts w:ascii="Times New Roman" w:hAnsi="Times New Roman" w:cs="Times New Roman"/>
          <w:sz w:val="20"/>
          <w:szCs w:val="20"/>
        </w:rPr>
        <w:t>1) Załącznik nr</w:t>
      </w:r>
      <w:r w:rsidR="00FE4CB6">
        <w:rPr>
          <w:rFonts w:ascii="Times New Roman" w:hAnsi="Times New Roman" w:cs="Times New Roman"/>
          <w:sz w:val="20"/>
          <w:szCs w:val="20"/>
        </w:rPr>
        <w:t xml:space="preserve"> 1</w:t>
      </w:r>
      <w:r w:rsidRPr="00067B01">
        <w:rPr>
          <w:rFonts w:ascii="Times New Roman" w:hAnsi="Times New Roman" w:cs="Times New Roman"/>
          <w:sz w:val="20"/>
          <w:szCs w:val="20"/>
        </w:rPr>
        <w:t>– koncepcja projektowa (rzut pomieszczeń, zagospodarowanie terenu);</w:t>
      </w:r>
    </w:p>
    <w:p w:rsidR="003E391D" w:rsidRPr="00067B01" w:rsidRDefault="002A7EA4">
      <w:pPr>
        <w:jc w:val="both"/>
        <w:rPr>
          <w:rFonts w:ascii="Times New Roman" w:hAnsi="Times New Roman" w:cs="Times New Roman"/>
          <w:sz w:val="20"/>
          <w:szCs w:val="20"/>
        </w:rPr>
      </w:pPr>
      <w:r w:rsidRPr="00067B01">
        <w:rPr>
          <w:rFonts w:ascii="Times New Roman" w:hAnsi="Times New Roman" w:cs="Times New Roman"/>
          <w:sz w:val="20"/>
          <w:szCs w:val="20"/>
        </w:rPr>
        <w:t>2) Załącznik nr 2 – uzgodnienia z gestorami mediów;</w:t>
      </w:r>
    </w:p>
    <w:p w:rsidR="003E391D" w:rsidRPr="00067B01" w:rsidRDefault="002A7EA4">
      <w:pPr>
        <w:jc w:val="both"/>
        <w:rPr>
          <w:rFonts w:ascii="Times New Roman" w:hAnsi="Times New Roman" w:cs="Times New Roman"/>
          <w:sz w:val="20"/>
          <w:szCs w:val="20"/>
        </w:rPr>
      </w:pPr>
      <w:r w:rsidRPr="00067B01">
        <w:rPr>
          <w:rFonts w:ascii="Times New Roman" w:hAnsi="Times New Roman" w:cs="Times New Roman"/>
          <w:sz w:val="20"/>
          <w:szCs w:val="20"/>
        </w:rPr>
        <w:t xml:space="preserve">3) Załącznik nr 3 - wytyczne wydane przez pracowników Wydziału IT, Wydziału BRD oraz archiwum dla potrzeb opracowanej koncepcji projektowej; </w:t>
      </w:r>
    </w:p>
    <w:sectPr w:rsidR="003E391D" w:rsidRPr="00067B01">
      <w:footerReference w:type="default" r:id="rId9"/>
      <w:pgSz w:w="11906" w:h="16838"/>
      <w:pgMar w:top="1417" w:right="1417" w:bottom="1417" w:left="1417" w:header="0" w:footer="708" w:gutter="0"/>
      <w:cols w:space="708"/>
      <w:formProt w:val="0"/>
      <w:docGrid w:linePitch="36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13B8" w:rsidRDefault="00A113B8">
      <w:pPr>
        <w:spacing w:after="0" w:line="240" w:lineRule="auto"/>
      </w:pPr>
      <w:r>
        <w:separator/>
      </w:r>
    </w:p>
  </w:endnote>
  <w:endnote w:type="continuationSeparator" w:id="0">
    <w:p w:rsidR="00A113B8" w:rsidRDefault="00A113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7571931"/>
      <w:docPartObj>
        <w:docPartGallery w:val="Page Numbers (Bottom of Page)"/>
        <w:docPartUnique/>
      </w:docPartObj>
    </w:sdtPr>
    <w:sdtEndPr/>
    <w:sdtContent>
      <w:p w:rsidR="003E391D" w:rsidRDefault="002A7EA4">
        <w:pPr>
          <w:pStyle w:val="Stopka"/>
          <w:jc w:val="center"/>
        </w:pPr>
        <w:r>
          <w:fldChar w:fldCharType="begin"/>
        </w:r>
        <w:r>
          <w:instrText>PAGE</w:instrText>
        </w:r>
        <w:r>
          <w:fldChar w:fldCharType="separate"/>
        </w:r>
        <w:r w:rsidR="00FE4CB6">
          <w:rPr>
            <w:noProof/>
          </w:rPr>
          <w:t>5</w:t>
        </w:r>
        <w:r>
          <w:fldChar w:fldCharType="end"/>
        </w:r>
      </w:p>
    </w:sdtContent>
  </w:sdt>
  <w:p w:rsidR="003E391D" w:rsidRDefault="003E391D">
    <w:pPr>
      <w:pStyle w:val="Stopka"/>
      <w:tabs>
        <w:tab w:val="left" w:pos="1536"/>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13B8" w:rsidRDefault="00A113B8">
      <w:pPr>
        <w:spacing w:after="0" w:line="240" w:lineRule="auto"/>
      </w:pPr>
      <w:r>
        <w:separator/>
      </w:r>
    </w:p>
  </w:footnote>
  <w:footnote w:type="continuationSeparator" w:id="0">
    <w:p w:rsidR="00A113B8" w:rsidRDefault="00A113B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093F5B"/>
    <w:multiLevelType w:val="multilevel"/>
    <w:tmpl w:val="85C8B800"/>
    <w:lvl w:ilvl="0">
      <w:start w:val="1"/>
      <w:numFmt w:val="bullet"/>
      <w:lvlText w:val=""/>
      <w:lvlJc w:val="left"/>
      <w:pPr>
        <w:ind w:left="1440" w:hanging="360"/>
      </w:pPr>
      <w:rPr>
        <w:rFonts w:ascii="Symbol" w:hAnsi="Symbol" w:cs="Courier New"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Courier New" w:hint="default"/>
      </w:rPr>
    </w:lvl>
    <w:lvl w:ilvl="3">
      <w:start w:val="1"/>
      <w:numFmt w:val="bullet"/>
      <w:lvlText w:val=""/>
      <w:lvlJc w:val="left"/>
      <w:pPr>
        <w:ind w:left="3600" w:hanging="360"/>
      </w:pPr>
      <w:rPr>
        <w:rFonts w:ascii="Symbol" w:hAnsi="Symbol" w:cs="Symbol" w:hint="default"/>
        <w:b/>
      </w:rPr>
    </w:lvl>
    <w:lvl w:ilvl="4">
      <w:start w:val="1"/>
      <w:numFmt w:val="bullet"/>
      <w:lvlText w:val="o"/>
      <w:lvlJc w:val="left"/>
      <w:pPr>
        <w:ind w:left="4320" w:hanging="360"/>
      </w:pPr>
      <w:rPr>
        <w:rFonts w:ascii="Courier New" w:hAnsi="Courier New" w:cs="Times New Roman" w:hint="default"/>
        <w:b w:val="0"/>
        <w:bCs/>
      </w:rPr>
    </w:lvl>
    <w:lvl w:ilvl="5">
      <w:start w:val="1"/>
      <w:numFmt w:val="bullet"/>
      <w:lvlText w:val=""/>
      <w:lvlJc w:val="left"/>
      <w:pPr>
        <w:ind w:left="5040" w:hanging="360"/>
      </w:pPr>
      <w:rPr>
        <w:rFonts w:ascii="Wingdings" w:hAnsi="Wingdings" w:cs="Courier New" w:hint="default"/>
      </w:rPr>
    </w:lvl>
    <w:lvl w:ilvl="6">
      <w:start w:val="1"/>
      <w:numFmt w:val="bullet"/>
      <w:lvlText w:val=""/>
      <w:lvlJc w:val="left"/>
      <w:pPr>
        <w:ind w:left="5760" w:hanging="360"/>
      </w:pPr>
      <w:rPr>
        <w:rFonts w:ascii="Symbol" w:hAnsi="Symbol" w:cs="Courier New"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Courier New" w:hint="default"/>
      </w:rPr>
    </w:lvl>
  </w:abstractNum>
  <w:abstractNum w:abstractNumId="1">
    <w:nsid w:val="34B37831"/>
    <w:multiLevelType w:val="multilevel"/>
    <w:tmpl w:val="A8BE220C"/>
    <w:lvl w:ilvl="0">
      <w:start w:val="1"/>
      <w:numFmt w:val="bullet"/>
      <w:lvlText w:val=""/>
      <w:lvlJc w:val="left"/>
      <w:pPr>
        <w:ind w:left="720" w:hanging="360"/>
      </w:pPr>
      <w:rPr>
        <w:rFonts w:ascii="Symbol" w:hAnsi="Symbol"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Courier New" w:hint="default"/>
      </w:rPr>
    </w:lvl>
    <w:lvl w:ilvl="3">
      <w:start w:val="1"/>
      <w:numFmt w:val="bullet"/>
      <w:lvlText w:val=""/>
      <w:lvlJc w:val="left"/>
      <w:pPr>
        <w:ind w:left="2880" w:hanging="360"/>
      </w:pPr>
      <w:rPr>
        <w:rFonts w:ascii="Symbol" w:hAnsi="Symbol" w:cs="Courier New"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Courier New" w:hint="default"/>
      </w:rPr>
    </w:lvl>
    <w:lvl w:ilvl="6">
      <w:start w:val="1"/>
      <w:numFmt w:val="bullet"/>
      <w:lvlText w:val=""/>
      <w:lvlJc w:val="left"/>
      <w:pPr>
        <w:ind w:left="5040" w:hanging="360"/>
      </w:pPr>
      <w:rPr>
        <w:rFonts w:ascii="Symbol" w:hAnsi="Symbol" w:cs="Courier New"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nsid w:val="3BE50564"/>
    <w:multiLevelType w:val="multilevel"/>
    <w:tmpl w:val="FB523846"/>
    <w:lvl w:ilvl="0">
      <w:start w:val="1"/>
      <w:numFmt w:val="decimal"/>
      <w:lvlText w:val="%1)"/>
      <w:lvlJc w:val="left"/>
      <w:pPr>
        <w:ind w:left="720" w:hanging="360"/>
      </w:pPr>
      <w:rPr>
        <w:rFonts w:cs="Courier New"/>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3FDF1872"/>
    <w:multiLevelType w:val="multilevel"/>
    <w:tmpl w:val="FD36C04C"/>
    <w:lvl w:ilvl="0">
      <w:start w:val="1"/>
      <w:numFmt w:val="bullet"/>
      <w:lvlText w:val=""/>
      <w:lvlJc w:val="left"/>
      <w:pPr>
        <w:ind w:left="1080" w:hanging="360"/>
      </w:pPr>
      <w:rPr>
        <w:rFonts w:ascii="Symbol" w:hAnsi="Symbol" w:cs="Symbol" w:hint="default"/>
        <w:b w:val="0"/>
        <w:bCs/>
      </w:rPr>
    </w:lvl>
    <w:lvl w:ilvl="1">
      <w:start w:val="1"/>
      <w:numFmt w:val="bullet"/>
      <w:lvlText w:val="o"/>
      <w:lvlJc w:val="left"/>
      <w:pPr>
        <w:ind w:left="1800" w:hanging="360"/>
      </w:pPr>
      <w:rPr>
        <w:rFonts w:ascii="Courier New" w:hAnsi="Courier New" w:cs="Courier New" w:hint="default"/>
        <w:b w:val="0"/>
        <w:bCs/>
      </w:rPr>
    </w:lvl>
    <w:lvl w:ilvl="2">
      <w:start w:val="1"/>
      <w:numFmt w:val="bullet"/>
      <w:lvlText w:val=""/>
      <w:lvlJc w:val="left"/>
      <w:pPr>
        <w:ind w:left="2520" w:hanging="360"/>
      </w:pPr>
      <w:rPr>
        <w:rFonts w:ascii="Wingdings" w:hAnsi="Wingdings" w:cs="Wingdings" w:hint="default"/>
        <w:b w:val="0"/>
        <w:bCs/>
      </w:rPr>
    </w:lvl>
    <w:lvl w:ilvl="3">
      <w:start w:val="1"/>
      <w:numFmt w:val="bullet"/>
      <w:lvlText w:val=""/>
      <w:lvlJc w:val="left"/>
      <w:pPr>
        <w:ind w:left="3240" w:hanging="360"/>
      </w:pPr>
      <w:rPr>
        <w:rFonts w:ascii="Symbol" w:hAnsi="Symbol" w:cs="Times New Roman" w:hint="default"/>
      </w:rPr>
    </w:lvl>
    <w:lvl w:ilvl="4">
      <w:start w:val="1"/>
      <w:numFmt w:val="bullet"/>
      <w:lvlText w:val="o"/>
      <w:lvlJc w:val="left"/>
      <w:pPr>
        <w:ind w:left="3960" w:hanging="360"/>
      </w:pPr>
      <w:rPr>
        <w:rFonts w:ascii="Courier New" w:hAnsi="Courier New" w:cs="Courier New" w:hint="default"/>
        <w:b w:val="0"/>
        <w:bCs/>
        <w:color w:val="00000A"/>
      </w:rPr>
    </w:lvl>
    <w:lvl w:ilvl="5">
      <w:start w:val="1"/>
      <w:numFmt w:val="bullet"/>
      <w:lvlText w:val=""/>
      <w:lvlJc w:val="left"/>
      <w:pPr>
        <w:ind w:left="4680" w:hanging="360"/>
      </w:pPr>
      <w:rPr>
        <w:rFonts w:ascii="Wingdings" w:hAnsi="Wingdings" w:cs="Times New Roman" w:hint="default"/>
        <w:b w:val="0"/>
        <w:bCs/>
      </w:rPr>
    </w:lvl>
    <w:lvl w:ilvl="6">
      <w:start w:val="1"/>
      <w:numFmt w:val="bullet"/>
      <w:lvlText w:val=""/>
      <w:lvlJc w:val="left"/>
      <w:pPr>
        <w:ind w:left="5400" w:hanging="360"/>
      </w:pPr>
      <w:rPr>
        <w:rFonts w:ascii="Symbol" w:hAnsi="Symbol" w:cs="Times New Roman" w:hint="default"/>
        <w:b w:val="0"/>
        <w:bCs/>
      </w:rPr>
    </w:lvl>
    <w:lvl w:ilvl="7">
      <w:start w:val="1"/>
      <w:numFmt w:val="bullet"/>
      <w:lvlText w:val="o"/>
      <w:lvlJc w:val="left"/>
      <w:pPr>
        <w:ind w:left="6120" w:hanging="360"/>
      </w:pPr>
      <w:rPr>
        <w:rFonts w:ascii="Courier New" w:hAnsi="Courier New" w:cs="Times New Roman" w:hint="default"/>
        <w:b w:val="0"/>
      </w:rPr>
    </w:lvl>
    <w:lvl w:ilvl="8">
      <w:start w:val="1"/>
      <w:numFmt w:val="bullet"/>
      <w:lvlText w:val=""/>
      <w:lvlJc w:val="left"/>
      <w:pPr>
        <w:ind w:left="6840" w:hanging="360"/>
      </w:pPr>
      <w:rPr>
        <w:rFonts w:ascii="Wingdings" w:hAnsi="Wingdings" w:cs="Wingdings" w:hint="default"/>
        <w:b w:val="0"/>
        <w:bCs/>
      </w:rPr>
    </w:lvl>
  </w:abstractNum>
  <w:abstractNum w:abstractNumId="4">
    <w:nsid w:val="5496463D"/>
    <w:multiLevelType w:val="multilevel"/>
    <w:tmpl w:val="A1AE202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nsid w:val="5D3B621A"/>
    <w:multiLevelType w:val="multilevel"/>
    <w:tmpl w:val="561279F2"/>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6E1E3C09"/>
    <w:multiLevelType w:val="multilevel"/>
    <w:tmpl w:val="DAD249F4"/>
    <w:lvl w:ilvl="0">
      <w:start w:val="1"/>
      <w:numFmt w:val="bullet"/>
      <w:lvlText w:val=""/>
      <w:lvlJc w:val="left"/>
      <w:pPr>
        <w:ind w:left="1135" w:hanging="360"/>
      </w:pPr>
      <w:rPr>
        <w:rFonts w:ascii="Symbol" w:hAnsi="Symbol" w:cs="Symbol" w:hint="default"/>
        <w:b w:val="0"/>
        <w:bCs/>
      </w:rPr>
    </w:lvl>
    <w:lvl w:ilvl="1">
      <w:start w:val="1"/>
      <w:numFmt w:val="bullet"/>
      <w:lvlText w:val="o"/>
      <w:lvlJc w:val="left"/>
      <w:pPr>
        <w:ind w:left="1855" w:hanging="360"/>
      </w:pPr>
      <w:rPr>
        <w:rFonts w:ascii="Courier New" w:hAnsi="Courier New" w:cs="Courier New" w:hint="default"/>
      </w:rPr>
    </w:lvl>
    <w:lvl w:ilvl="2">
      <w:start w:val="1"/>
      <w:numFmt w:val="bullet"/>
      <w:lvlText w:val=""/>
      <w:lvlJc w:val="left"/>
      <w:pPr>
        <w:ind w:left="2575" w:hanging="360"/>
      </w:pPr>
      <w:rPr>
        <w:rFonts w:ascii="Wingdings" w:hAnsi="Wingdings" w:cs="Courier New" w:hint="default"/>
      </w:rPr>
    </w:lvl>
    <w:lvl w:ilvl="3">
      <w:start w:val="1"/>
      <w:numFmt w:val="bullet"/>
      <w:lvlText w:val=""/>
      <w:lvlJc w:val="left"/>
      <w:pPr>
        <w:ind w:left="3295" w:hanging="360"/>
      </w:pPr>
      <w:rPr>
        <w:rFonts w:ascii="Symbol" w:hAnsi="Symbol" w:cs="Courier New" w:hint="default"/>
      </w:rPr>
    </w:lvl>
    <w:lvl w:ilvl="4">
      <w:start w:val="1"/>
      <w:numFmt w:val="bullet"/>
      <w:lvlText w:val="o"/>
      <w:lvlJc w:val="left"/>
      <w:pPr>
        <w:ind w:left="4015" w:hanging="360"/>
      </w:pPr>
      <w:rPr>
        <w:rFonts w:ascii="Courier New" w:hAnsi="Courier New" w:cs="Courier New" w:hint="default"/>
      </w:rPr>
    </w:lvl>
    <w:lvl w:ilvl="5">
      <w:start w:val="1"/>
      <w:numFmt w:val="bullet"/>
      <w:lvlText w:val=""/>
      <w:lvlJc w:val="left"/>
      <w:pPr>
        <w:ind w:left="4735" w:hanging="360"/>
      </w:pPr>
      <w:rPr>
        <w:rFonts w:ascii="Wingdings" w:hAnsi="Wingdings" w:cs="Courier New" w:hint="default"/>
      </w:rPr>
    </w:lvl>
    <w:lvl w:ilvl="6">
      <w:start w:val="1"/>
      <w:numFmt w:val="bullet"/>
      <w:lvlText w:val=""/>
      <w:lvlJc w:val="left"/>
      <w:pPr>
        <w:ind w:left="5455" w:hanging="360"/>
      </w:pPr>
      <w:rPr>
        <w:rFonts w:ascii="Symbol" w:hAnsi="Symbol" w:cs="Courier New" w:hint="default"/>
      </w:rPr>
    </w:lvl>
    <w:lvl w:ilvl="7">
      <w:start w:val="1"/>
      <w:numFmt w:val="bullet"/>
      <w:lvlText w:val="o"/>
      <w:lvlJc w:val="left"/>
      <w:pPr>
        <w:ind w:left="6175" w:hanging="360"/>
      </w:pPr>
      <w:rPr>
        <w:rFonts w:ascii="Courier New" w:hAnsi="Courier New" w:cs="Courier New" w:hint="default"/>
      </w:rPr>
    </w:lvl>
    <w:lvl w:ilvl="8">
      <w:start w:val="1"/>
      <w:numFmt w:val="bullet"/>
      <w:lvlText w:val=""/>
      <w:lvlJc w:val="left"/>
      <w:pPr>
        <w:ind w:left="6895" w:hanging="360"/>
      </w:pPr>
      <w:rPr>
        <w:rFonts w:ascii="Wingdings" w:hAnsi="Wingdings" w:cs="Courier New" w:hint="default"/>
      </w:rPr>
    </w:lvl>
  </w:abstractNum>
  <w:num w:numId="1">
    <w:abstractNumId w:val="5"/>
  </w:num>
  <w:num w:numId="2">
    <w:abstractNumId w:val="3"/>
  </w:num>
  <w:num w:numId="3">
    <w:abstractNumId w:val="6"/>
  </w:num>
  <w:num w:numId="4">
    <w:abstractNumId w:val="2"/>
  </w:num>
  <w:num w:numId="5">
    <w:abstractNumId w:val="0"/>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391D"/>
    <w:rsid w:val="00067B01"/>
    <w:rsid w:val="002A7EA4"/>
    <w:rsid w:val="003E391D"/>
    <w:rsid w:val="00A113B8"/>
    <w:rsid w:val="00FE4CB6"/>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222CA"/>
    <w:pPr>
      <w:spacing w:after="200" w:line="276" w:lineRule="auto"/>
    </w:pPr>
  </w:style>
  <w:style w:type="paragraph" w:styleId="Nagwek1">
    <w:name w:val="heading 1"/>
    <w:link w:val="Nagwek1Znak"/>
    <w:uiPriority w:val="9"/>
    <w:qFormat/>
    <w:rsid w:val="00C92AF8"/>
    <w:pPr>
      <w:widowControl w:val="0"/>
      <w:spacing w:beforeAutospacing="1" w:afterAutospacing="1"/>
      <w:jc w:val="center"/>
      <w:outlineLvl w:val="0"/>
    </w:pPr>
    <w:rPr>
      <w:rFonts w:ascii="Times New Roman" w:eastAsia="Times New Roman" w:hAnsi="Times New Roman" w:cs="Times New Roman"/>
      <w:b/>
      <w:bCs/>
      <w:kern w:val="2"/>
      <w:sz w:val="20"/>
      <w:szCs w:val="48"/>
      <w:lang w:eastAsia="pl-PL"/>
    </w:rPr>
  </w:style>
  <w:style w:type="paragraph" w:styleId="Nagwek4">
    <w:name w:val="heading 4"/>
    <w:basedOn w:val="Normalny"/>
    <w:link w:val="Nagwek4Znak"/>
    <w:uiPriority w:val="9"/>
    <w:unhideWhenUsed/>
    <w:qFormat/>
    <w:rsid w:val="002B16C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rsid w:val="00D222CA"/>
  </w:style>
  <w:style w:type="character" w:customStyle="1" w:styleId="StopkaZnak">
    <w:name w:val="Stopka Znak"/>
    <w:basedOn w:val="Domylnaczcionkaakapitu"/>
    <w:link w:val="Stopka"/>
    <w:uiPriority w:val="99"/>
    <w:qFormat/>
    <w:rsid w:val="00D222CA"/>
  </w:style>
  <w:style w:type="character" w:customStyle="1" w:styleId="TekstpodstawowyZnak">
    <w:name w:val="Tekst podstawowy Znak"/>
    <w:basedOn w:val="Domylnaczcionkaakapitu"/>
    <w:link w:val="Tekstpodstawowy"/>
    <w:uiPriority w:val="99"/>
    <w:qFormat/>
    <w:rsid w:val="00D222CA"/>
    <w:rPr>
      <w:rFonts w:ascii="Times New Roman" w:eastAsia="Times New Roman" w:hAnsi="Times New Roman" w:cs="Times New Roman"/>
      <w:sz w:val="20"/>
      <w:szCs w:val="20"/>
      <w:lang w:eastAsia="pl-PL"/>
    </w:rPr>
  </w:style>
  <w:style w:type="character" w:customStyle="1" w:styleId="DataZnak">
    <w:name w:val="Data Znak"/>
    <w:basedOn w:val="Domylnaczcionkaakapitu"/>
    <w:link w:val="Data"/>
    <w:qFormat/>
    <w:rsid w:val="00D222CA"/>
    <w:rPr>
      <w:rFonts w:ascii="Arial" w:eastAsia="Times New Roman" w:hAnsi="Arial" w:cs="Times New Roman"/>
      <w:spacing w:val="-5"/>
      <w:sz w:val="20"/>
      <w:szCs w:val="20"/>
    </w:rPr>
  </w:style>
  <w:style w:type="character" w:customStyle="1" w:styleId="FontStyle27">
    <w:name w:val="Font Style27"/>
    <w:qFormat/>
    <w:rsid w:val="00D222CA"/>
    <w:rPr>
      <w:rFonts w:ascii="Tahoma" w:hAnsi="Tahoma" w:cs="Tahoma"/>
      <w:sz w:val="22"/>
      <w:szCs w:val="22"/>
    </w:rPr>
  </w:style>
  <w:style w:type="character" w:styleId="Odwoaniedokomentarza">
    <w:name w:val="annotation reference"/>
    <w:basedOn w:val="Domylnaczcionkaakapitu"/>
    <w:unhideWhenUsed/>
    <w:qFormat/>
    <w:rsid w:val="00D222CA"/>
    <w:rPr>
      <w:sz w:val="16"/>
      <w:szCs w:val="16"/>
    </w:rPr>
  </w:style>
  <w:style w:type="character" w:customStyle="1" w:styleId="TekstkomentarzaZnak">
    <w:name w:val="Tekst komentarza Znak"/>
    <w:basedOn w:val="Domylnaczcionkaakapitu"/>
    <w:link w:val="Tekstkomentarza"/>
    <w:uiPriority w:val="99"/>
    <w:qFormat/>
    <w:rsid w:val="00D222CA"/>
    <w:rPr>
      <w:sz w:val="20"/>
      <w:szCs w:val="20"/>
    </w:rPr>
  </w:style>
  <w:style w:type="character" w:customStyle="1" w:styleId="TekstdymkaZnak">
    <w:name w:val="Tekst dymka Znak"/>
    <w:basedOn w:val="Domylnaczcionkaakapitu"/>
    <w:link w:val="Tekstdymka"/>
    <w:uiPriority w:val="99"/>
    <w:semiHidden/>
    <w:qFormat/>
    <w:rsid w:val="00D222CA"/>
    <w:rPr>
      <w:rFonts w:ascii="Tahoma" w:hAnsi="Tahoma" w:cs="Tahoma"/>
      <w:sz w:val="16"/>
      <w:szCs w:val="16"/>
    </w:rPr>
  </w:style>
  <w:style w:type="character" w:customStyle="1" w:styleId="TematkomentarzaZnak">
    <w:name w:val="Temat komentarza Znak"/>
    <w:basedOn w:val="TekstkomentarzaZnak"/>
    <w:link w:val="Tematkomentarza"/>
    <w:uiPriority w:val="99"/>
    <w:semiHidden/>
    <w:qFormat/>
    <w:rsid w:val="00E0417B"/>
    <w:rPr>
      <w:b/>
      <w:bCs/>
      <w:sz w:val="20"/>
      <w:szCs w:val="20"/>
    </w:rPr>
  </w:style>
  <w:style w:type="character" w:customStyle="1" w:styleId="czeinternetowe">
    <w:name w:val="Łącze internetowe"/>
    <w:basedOn w:val="Domylnaczcionkaakapitu"/>
    <w:uiPriority w:val="99"/>
    <w:unhideWhenUsed/>
    <w:rsid w:val="00DA2F1E"/>
    <w:rPr>
      <w:color w:val="0000FF"/>
      <w:u w:val="single"/>
    </w:rPr>
  </w:style>
  <w:style w:type="character" w:customStyle="1" w:styleId="Nagwek1Znak">
    <w:name w:val="Nagłówek 1 Znak"/>
    <w:basedOn w:val="Domylnaczcionkaakapitu"/>
    <w:link w:val="Nagwek1"/>
    <w:uiPriority w:val="9"/>
    <w:qFormat/>
    <w:rsid w:val="00C92AF8"/>
    <w:rPr>
      <w:rFonts w:ascii="Times New Roman" w:eastAsia="Times New Roman" w:hAnsi="Times New Roman" w:cs="Times New Roman"/>
      <w:b/>
      <w:bCs/>
      <w:kern w:val="2"/>
      <w:sz w:val="20"/>
      <w:szCs w:val="48"/>
      <w:lang w:eastAsia="pl-PL"/>
    </w:rPr>
  </w:style>
  <w:style w:type="character" w:customStyle="1" w:styleId="Nagwek4Znak">
    <w:name w:val="Nagłówek 4 Znak"/>
    <w:basedOn w:val="Domylnaczcionkaakapitu"/>
    <w:link w:val="Nagwek4"/>
    <w:uiPriority w:val="9"/>
    <w:qFormat/>
    <w:rsid w:val="002B16CA"/>
    <w:rPr>
      <w:rFonts w:asciiTheme="majorHAnsi" w:eastAsiaTheme="majorEastAsia" w:hAnsiTheme="majorHAnsi" w:cstheme="majorBidi"/>
      <w:b/>
      <w:bCs/>
      <w:i/>
      <w:iCs/>
      <w:color w:val="4F81BD" w:themeColor="accent1"/>
    </w:rPr>
  </w:style>
  <w:style w:type="character" w:styleId="Numerstrony">
    <w:name w:val="page number"/>
    <w:basedOn w:val="Domylnaczcionkaakapitu"/>
    <w:qFormat/>
    <w:rsid w:val="002B16CA"/>
  </w:style>
  <w:style w:type="character" w:customStyle="1" w:styleId="TekstpodstawowywcityZnak">
    <w:name w:val="Tekst podstawowy wcięty Znak"/>
    <w:basedOn w:val="Domylnaczcionkaakapitu"/>
    <w:link w:val="Tekstpodstawowywcity"/>
    <w:uiPriority w:val="99"/>
    <w:semiHidden/>
    <w:qFormat/>
    <w:rsid w:val="002B16CA"/>
  </w:style>
  <w:style w:type="character" w:customStyle="1" w:styleId="TekstprzypisukocowegoZnak">
    <w:name w:val="Tekst przypisu końcowego Znak"/>
    <w:basedOn w:val="Domylnaczcionkaakapitu"/>
    <w:link w:val="Tekstprzypisukocowego"/>
    <w:uiPriority w:val="99"/>
    <w:semiHidden/>
    <w:qFormat/>
    <w:rsid w:val="002B16CA"/>
    <w:rPr>
      <w:sz w:val="20"/>
      <w:szCs w:val="20"/>
    </w:rPr>
  </w:style>
  <w:style w:type="character" w:customStyle="1" w:styleId="Zakotwiczenieprzypisukocowego">
    <w:name w:val="Zakotwiczenie przypisu końcowego"/>
    <w:rPr>
      <w:vertAlign w:val="superscript"/>
    </w:rPr>
  </w:style>
  <w:style w:type="character" w:customStyle="1" w:styleId="EndnoteCharacters">
    <w:name w:val="Endnote Characters"/>
    <w:basedOn w:val="Domylnaczcionkaakapitu"/>
    <w:uiPriority w:val="99"/>
    <w:semiHidden/>
    <w:unhideWhenUsed/>
    <w:qFormat/>
    <w:rsid w:val="002B16CA"/>
    <w:rPr>
      <w:vertAlign w:val="superscript"/>
    </w:rPr>
  </w:style>
  <w:style w:type="character" w:customStyle="1" w:styleId="footnote">
    <w:name w:val="footnote"/>
    <w:basedOn w:val="Domylnaczcionkaakapitu"/>
    <w:qFormat/>
    <w:rsid w:val="002B16CA"/>
  </w:style>
  <w:style w:type="paragraph" w:styleId="Nagwek">
    <w:name w:val="header"/>
    <w:basedOn w:val="Normalny"/>
    <w:next w:val="Tekstpodstawowy"/>
    <w:link w:val="NagwekZnak"/>
    <w:uiPriority w:val="99"/>
    <w:unhideWhenUsed/>
    <w:rsid w:val="00D222CA"/>
    <w:pPr>
      <w:tabs>
        <w:tab w:val="center" w:pos="4536"/>
        <w:tab w:val="right" w:pos="9072"/>
      </w:tabs>
      <w:spacing w:after="0" w:line="240" w:lineRule="auto"/>
    </w:pPr>
  </w:style>
  <w:style w:type="paragraph" w:styleId="Tekstpodstawowy">
    <w:name w:val="Body Text"/>
    <w:basedOn w:val="Normalny"/>
    <w:link w:val="TekstpodstawowyZnak"/>
    <w:uiPriority w:val="99"/>
    <w:rsid w:val="00D222CA"/>
    <w:pPr>
      <w:spacing w:after="120" w:line="240" w:lineRule="auto"/>
    </w:pPr>
    <w:rPr>
      <w:rFonts w:ascii="Times New Roman" w:eastAsia="Times New Roman" w:hAnsi="Times New Roman" w:cs="Times New Roman"/>
      <w:sz w:val="20"/>
      <w:szCs w:val="20"/>
      <w:lang w:eastAsia="pl-PL"/>
    </w:rPr>
  </w:style>
  <w:style w:type="paragraph" w:styleId="Lista">
    <w:name w:val="List"/>
    <w:basedOn w:val="Tekstpodstawowy"/>
    <w:rPr>
      <w:rFonts w:cs="Arial Unicode MS"/>
    </w:rPr>
  </w:style>
  <w:style w:type="paragraph" w:styleId="Legenda">
    <w:name w:val="caption"/>
    <w:basedOn w:val="Normalny"/>
    <w:qFormat/>
    <w:pPr>
      <w:suppressLineNumbers/>
      <w:spacing w:before="120" w:after="120"/>
    </w:pPr>
    <w:rPr>
      <w:rFonts w:cs="Arial Unicode MS"/>
      <w:i/>
      <w:iCs/>
      <w:sz w:val="24"/>
      <w:szCs w:val="24"/>
    </w:rPr>
  </w:style>
  <w:style w:type="paragraph" w:customStyle="1" w:styleId="Indeks">
    <w:name w:val="Indeks"/>
    <w:basedOn w:val="Normalny"/>
    <w:qFormat/>
    <w:pPr>
      <w:suppressLineNumbers/>
    </w:pPr>
    <w:rPr>
      <w:rFonts w:cs="Arial Unicode MS"/>
    </w:rPr>
  </w:style>
  <w:style w:type="paragraph" w:customStyle="1" w:styleId="Gwkaistopka">
    <w:name w:val="Główka i stopka"/>
    <w:basedOn w:val="Normalny"/>
    <w:qFormat/>
  </w:style>
  <w:style w:type="paragraph" w:styleId="Akapitzlist">
    <w:name w:val="List Paragraph"/>
    <w:basedOn w:val="Normalny"/>
    <w:uiPriority w:val="34"/>
    <w:qFormat/>
    <w:rsid w:val="00D222CA"/>
    <w:pPr>
      <w:ind w:left="720"/>
      <w:contextualSpacing/>
    </w:pPr>
  </w:style>
  <w:style w:type="paragraph" w:styleId="Stopka">
    <w:name w:val="footer"/>
    <w:basedOn w:val="Normalny"/>
    <w:link w:val="StopkaZnak"/>
    <w:uiPriority w:val="99"/>
    <w:unhideWhenUsed/>
    <w:rsid w:val="00D222CA"/>
    <w:pPr>
      <w:tabs>
        <w:tab w:val="center" w:pos="4536"/>
        <w:tab w:val="right" w:pos="9072"/>
      </w:tabs>
      <w:spacing w:after="0" w:line="240" w:lineRule="auto"/>
    </w:pPr>
  </w:style>
  <w:style w:type="paragraph" w:styleId="Data">
    <w:name w:val="Date"/>
    <w:basedOn w:val="Normalny"/>
    <w:link w:val="DataZnak"/>
    <w:qFormat/>
    <w:rsid w:val="00D222CA"/>
    <w:pPr>
      <w:spacing w:after="220" w:line="220" w:lineRule="atLeast"/>
      <w:jc w:val="both"/>
    </w:pPr>
    <w:rPr>
      <w:rFonts w:ascii="Arial" w:eastAsia="Times New Roman" w:hAnsi="Arial" w:cs="Times New Roman"/>
      <w:spacing w:val="-5"/>
      <w:sz w:val="20"/>
      <w:szCs w:val="20"/>
    </w:rPr>
  </w:style>
  <w:style w:type="paragraph" w:customStyle="1" w:styleId="Default">
    <w:name w:val="Default"/>
    <w:qFormat/>
    <w:rsid w:val="00D222CA"/>
    <w:rPr>
      <w:rFonts w:ascii="Times New Roman" w:eastAsia="Calibri" w:hAnsi="Times New Roman" w:cs="Times New Roman"/>
      <w:color w:val="000000"/>
      <w:sz w:val="24"/>
      <w:szCs w:val="24"/>
    </w:rPr>
  </w:style>
  <w:style w:type="paragraph" w:customStyle="1" w:styleId="h2">
    <w:name w:val="h2"/>
    <w:basedOn w:val="Normalny"/>
    <w:qFormat/>
    <w:rsid w:val="00D222CA"/>
    <w:pPr>
      <w:spacing w:beforeAutospacing="1" w:afterAutospacing="1" w:line="240" w:lineRule="auto"/>
    </w:pPr>
    <w:rPr>
      <w:rFonts w:ascii="Times New Roman" w:eastAsia="Times New Roman" w:hAnsi="Times New Roman" w:cs="Times New Roman"/>
      <w:sz w:val="24"/>
      <w:szCs w:val="24"/>
      <w:lang w:eastAsia="pl-PL"/>
    </w:rPr>
  </w:style>
  <w:style w:type="paragraph" w:styleId="Tekstkomentarza">
    <w:name w:val="annotation text"/>
    <w:basedOn w:val="Normalny"/>
    <w:link w:val="TekstkomentarzaZnak"/>
    <w:uiPriority w:val="99"/>
    <w:unhideWhenUsed/>
    <w:qFormat/>
    <w:rsid w:val="00D222CA"/>
    <w:pPr>
      <w:spacing w:line="240" w:lineRule="auto"/>
    </w:pPr>
    <w:rPr>
      <w:sz w:val="20"/>
      <w:szCs w:val="20"/>
    </w:rPr>
  </w:style>
  <w:style w:type="paragraph" w:styleId="Tekstdymka">
    <w:name w:val="Balloon Text"/>
    <w:basedOn w:val="Normalny"/>
    <w:link w:val="TekstdymkaZnak"/>
    <w:uiPriority w:val="99"/>
    <w:semiHidden/>
    <w:unhideWhenUsed/>
    <w:qFormat/>
    <w:rsid w:val="00D222CA"/>
    <w:pPr>
      <w:spacing w:after="0" w:line="240" w:lineRule="auto"/>
    </w:pPr>
    <w:rPr>
      <w:rFonts w:ascii="Tahoma" w:hAnsi="Tahoma" w:cs="Tahoma"/>
      <w:sz w:val="16"/>
      <w:szCs w:val="16"/>
    </w:rPr>
  </w:style>
  <w:style w:type="paragraph" w:styleId="Tematkomentarza">
    <w:name w:val="annotation subject"/>
    <w:basedOn w:val="Tekstkomentarza"/>
    <w:link w:val="TematkomentarzaZnak"/>
    <w:uiPriority w:val="99"/>
    <w:semiHidden/>
    <w:unhideWhenUsed/>
    <w:qFormat/>
    <w:rsid w:val="00E0417B"/>
    <w:rPr>
      <w:b/>
      <w:bCs/>
    </w:rPr>
  </w:style>
  <w:style w:type="paragraph" w:styleId="Tekstpodstawowywcity">
    <w:name w:val="Body Text Indent"/>
    <w:basedOn w:val="Normalny"/>
    <w:link w:val="TekstpodstawowywcityZnak"/>
    <w:uiPriority w:val="99"/>
    <w:semiHidden/>
    <w:unhideWhenUsed/>
    <w:rsid w:val="002B16CA"/>
    <w:pPr>
      <w:spacing w:after="120"/>
      <w:ind w:left="283"/>
    </w:pPr>
  </w:style>
  <w:style w:type="paragraph" w:styleId="Tekstprzypisukocowego">
    <w:name w:val="endnote text"/>
    <w:basedOn w:val="Normalny"/>
    <w:link w:val="TekstprzypisukocowegoZnak"/>
    <w:uiPriority w:val="99"/>
    <w:semiHidden/>
    <w:unhideWhenUsed/>
    <w:qFormat/>
    <w:rsid w:val="002B16CA"/>
    <w:pPr>
      <w:spacing w:after="0" w:line="240" w:lineRule="auto"/>
    </w:pPr>
    <w:rPr>
      <w:sz w:val="20"/>
      <w:szCs w:val="20"/>
    </w:rPr>
  </w:style>
  <w:style w:type="paragraph" w:customStyle="1" w:styleId="mainpub">
    <w:name w:val="mainpub"/>
    <w:basedOn w:val="Normalny"/>
    <w:qFormat/>
    <w:rsid w:val="002B16CA"/>
    <w:pPr>
      <w:spacing w:beforeAutospacing="1" w:afterAutospacing="1" w:line="240" w:lineRule="auto"/>
    </w:pPr>
    <w:rPr>
      <w:rFonts w:ascii="Times New Roman" w:eastAsia="Times New Roman" w:hAnsi="Times New Roman" w:cs="Times New Roman"/>
      <w:sz w:val="24"/>
      <w:szCs w:val="24"/>
      <w:lang w:eastAsia="pl-PL"/>
    </w:rPr>
  </w:style>
  <w:style w:type="paragraph" w:styleId="Poprawka">
    <w:name w:val="Revision"/>
    <w:uiPriority w:val="99"/>
    <w:semiHidden/>
    <w:qFormat/>
    <w:rsid w:val="002B16CA"/>
  </w:style>
  <w:style w:type="paragraph" w:styleId="Bezodstpw">
    <w:name w:val="No Spacing"/>
    <w:uiPriority w:val="1"/>
    <w:qFormat/>
    <w:rsid w:val="00C92AF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222CA"/>
    <w:pPr>
      <w:spacing w:after="200" w:line="276" w:lineRule="auto"/>
    </w:pPr>
  </w:style>
  <w:style w:type="paragraph" w:styleId="Nagwek1">
    <w:name w:val="heading 1"/>
    <w:link w:val="Nagwek1Znak"/>
    <w:uiPriority w:val="9"/>
    <w:qFormat/>
    <w:rsid w:val="00C92AF8"/>
    <w:pPr>
      <w:widowControl w:val="0"/>
      <w:spacing w:beforeAutospacing="1" w:afterAutospacing="1"/>
      <w:jc w:val="center"/>
      <w:outlineLvl w:val="0"/>
    </w:pPr>
    <w:rPr>
      <w:rFonts w:ascii="Times New Roman" w:eastAsia="Times New Roman" w:hAnsi="Times New Roman" w:cs="Times New Roman"/>
      <w:b/>
      <w:bCs/>
      <w:kern w:val="2"/>
      <w:sz w:val="20"/>
      <w:szCs w:val="48"/>
      <w:lang w:eastAsia="pl-PL"/>
    </w:rPr>
  </w:style>
  <w:style w:type="paragraph" w:styleId="Nagwek4">
    <w:name w:val="heading 4"/>
    <w:basedOn w:val="Normalny"/>
    <w:link w:val="Nagwek4Znak"/>
    <w:uiPriority w:val="9"/>
    <w:unhideWhenUsed/>
    <w:qFormat/>
    <w:rsid w:val="002B16C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rsid w:val="00D222CA"/>
  </w:style>
  <w:style w:type="character" w:customStyle="1" w:styleId="StopkaZnak">
    <w:name w:val="Stopka Znak"/>
    <w:basedOn w:val="Domylnaczcionkaakapitu"/>
    <w:link w:val="Stopka"/>
    <w:uiPriority w:val="99"/>
    <w:qFormat/>
    <w:rsid w:val="00D222CA"/>
  </w:style>
  <w:style w:type="character" w:customStyle="1" w:styleId="TekstpodstawowyZnak">
    <w:name w:val="Tekst podstawowy Znak"/>
    <w:basedOn w:val="Domylnaczcionkaakapitu"/>
    <w:link w:val="Tekstpodstawowy"/>
    <w:uiPriority w:val="99"/>
    <w:qFormat/>
    <w:rsid w:val="00D222CA"/>
    <w:rPr>
      <w:rFonts w:ascii="Times New Roman" w:eastAsia="Times New Roman" w:hAnsi="Times New Roman" w:cs="Times New Roman"/>
      <w:sz w:val="20"/>
      <w:szCs w:val="20"/>
      <w:lang w:eastAsia="pl-PL"/>
    </w:rPr>
  </w:style>
  <w:style w:type="character" w:customStyle="1" w:styleId="DataZnak">
    <w:name w:val="Data Znak"/>
    <w:basedOn w:val="Domylnaczcionkaakapitu"/>
    <w:link w:val="Data"/>
    <w:qFormat/>
    <w:rsid w:val="00D222CA"/>
    <w:rPr>
      <w:rFonts w:ascii="Arial" w:eastAsia="Times New Roman" w:hAnsi="Arial" w:cs="Times New Roman"/>
      <w:spacing w:val="-5"/>
      <w:sz w:val="20"/>
      <w:szCs w:val="20"/>
    </w:rPr>
  </w:style>
  <w:style w:type="character" w:customStyle="1" w:styleId="FontStyle27">
    <w:name w:val="Font Style27"/>
    <w:qFormat/>
    <w:rsid w:val="00D222CA"/>
    <w:rPr>
      <w:rFonts w:ascii="Tahoma" w:hAnsi="Tahoma" w:cs="Tahoma"/>
      <w:sz w:val="22"/>
      <w:szCs w:val="22"/>
    </w:rPr>
  </w:style>
  <w:style w:type="character" w:styleId="Odwoaniedokomentarza">
    <w:name w:val="annotation reference"/>
    <w:basedOn w:val="Domylnaczcionkaakapitu"/>
    <w:unhideWhenUsed/>
    <w:qFormat/>
    <w:rsid w:val="00D222CA"/>
    <w:rPr>
      <w:sz w:val="16"/>
      <w:szCs w:val="16"/>
    </w:rPr>
  </w:style>
  <w:style w:type="character" w:customStyle="1" w:styleId="TekstkomentarzaZnak">
    <w:name w:val="Tekst komentarza Znak"/>
    <w:basedOn w:val="Domylnaczcionkaakapitu"/>
    <w:link w:val="Tekstkomentarza"/>
    <w:uiPriority w:val="99"/>
    <w:qFormat/>
    <w:rsid w:val="00D222CA"/>
    <w:rPr>
      <w:sz w:val="20"/>
      <w:szCs w:val="20"/>
    </w:rPr>
  </w:style>
  <w:style w:type="character" w:customStyle="1" w:styleId="TekstdymkaZnak">
    <w:name w:val="Tekst dymka Znak"/>
    <w:basedOn w:val="Domylnaczcionkaakapitu"/>
    <w:link w:val="Tekstdymka"/>
    <w:uiPriority w:val="99"/>
    <w:semiHidden/>
    <w:qFormat/>
    <w:rsid w:val="00D222CA"/>
    <w:rPr>
      <w:rFonts w:ascii="Tahoma" w:hAnsi="Tahoma" w:cs="Tahoma"/>
      <w:sz w:val="16"/>
      <w:szCs w:val="16"/>
    </w:rPr>
  </w:style>
  <w:style w:type="character" w:customStyle="1" w:styleId="TematkomentarzaZnak">
    <w:name w:val="Temat komentarza Znak"/>
    <w:basedOn w:val="TekstkomentarzaZnak"/>
    <w:link w:val="Tematkomentarza"/>
    <w:uiPriority w:val="99"/>
    <w:semiHidden/>
    <w:qFormat/>
    <w:rsid w:val="00E0417B"/>
    <w:rPr>
      <w:b/>
      <w:bCs/>
      <w:sz w:val="20"/>
      <w:szCs w:val="20"/>
    </w:rPr>
  </w:style>
  <w:style w:type="character" w:customStyle="1" w:styleId="czeinternetowe">
    <w:name w:val="Łącze internetowe"/>
    <w:basedOn w:val="Domylnaczcionkaakapitu"/>
    <w:uiPriority w:val="99"/>
    <w:unhideWhenUsed/>
    <w:rsid w:val="00DA2F1E"/>
    <w:rPr>
      <w:color w:val="0000FF"/>
      <w:u w:val="single"/>
    </w:rPr>
  </w:style>
  <w:style w:type="character" w:customStyle="1" w:styleId="Nagwek1Znak">
    <w:name w:val="Nagłówek 1 Znak"/>
    <w:basedOn w:val="Domylnaczcionkaakapitu"/>
    <w:link w:val="Nagwek1"/>
    <w:uiPriority w:val="9"/>
    <w:qFormat/>
    <w:rsid w:val="00C92AF8"/>
    <w:rPr>
      <w:rFonts w:ascii="Times New Roman" w:eastAsia="Times New Roman" w:hAnsi="Times New Roman" w:cs="Times New Roman"/>
      <w:b/>
      <w:bCs/>
      <w:kern w:val="2"/>
      <w:sz w:val="20"/>
      <w:szCs w:val="48"/>
      <w:lang w:eastAsia="pl-PL"/>
    </w:rPr>
  </w:style>
  <w:style w:type="character" w:customStyle="1" w:styleId="Nagwek4Znak">
    <w:name w:val="Nagłówek 4 Znak"/>
    <w:basedOn w:val="Domylnaczcionkaakapitu"/>
    <w:link w:val="Nagwek4"/>
    <w:uiPriority w:val="9"/>
    <w:qFormat/>
    <w:rsid w:val="002B16CA"/>
    <w:rPr>
      <w:rFonts w:asciiTheme="majorHAnsi" w:eastAsiaTheme="majorEastAsia" w:hAnsiTheme="majorHAnsi" w:cstheme="majorBidi"/>
      <w:b/>
      <w:bCs/>
      <w:i/>
      <w:iCs/>
      <w:color w:val="4F81BD" w:themeColor="accent1"/>
    </w:rPr>
  </w:style>
  <w:style w:type="character" w:styleId="Numerstrony">
    <w:name w:val="page number"/>
    <w:basedOn w:val="Domylnaczcionkaakapitu"/>
    <w:qFormat/>
    <w:rsid w:val="002B16CA"/>
  </w:style>
  <w:style w:type="character" w:customStyle="1" w:styleId="TekstpodstawowywcityZnak">
    <w:name w:val="Tekst podstawowy wcięty Znak"/>
    <w:basedOn w:val="Domylnaczcionkaakapitu"/>
    <w:link w:val="Tekstpodstawowywcity"/>
    <w:uiPriority w:val="99"/>
    <w:semiHidden/>
    <w:qFormat/>
    <w:rsid w:val="002B16CA"/>
  </w:style>
  <w:style w:type="character" w:customStyle="1" w:styleId="TekstprzypisukocowegoZnak">
    <w:name w:val="Tekst przypisu końcowego Znak"/>
    <w:basedOn w:val="Domylnaczcionkaakapitu"/>
    <w:link w:val="Tekstprzypisukocowego"/>
    <w:uiPriority w:val="99"/>
    <w:semiHidden/>
    <w:qFormat/>
    <w:rsid w:val="002B16CA"/>
    <w:rPr>
      <w:sz w:val="20"/>
      <w:szCs w:val="20"/>
    </w:rPr>
  </w:style>
  <w:style w:type="character" w:customStyle="1" w:styleId="Zakotwiczenieprzypisukocowego">
    <w:name w:val="Zakotwiczenie przypisu końcowego"/>
    <w:rPr>
      <w:vertAlign w:val="superscript"/>
    </w:rPr>
  </w:style>
  <w:style w:type="character" w:customStyle="1" w:styleId="EndnoteCharacters">
    <w:name w:val="Endnote Characters"/>
    <w:basedOn w:val="Domylnaczcionkaakapitu"/>
    <w:uiPriority w:val="99"/>
    <w:semiHidden/>
    <w:unhideWhenUsed/>
    <w:qFormat/>
    <w:rsid w:val="002B16CA"/>
    <w:rPr>
      <w:vertAlign w:val="superscript"/>
    </w:rPr>
  </w:style>
  <w:style w:type="character" w:customStyle="1" w:styleId="footnote">
    <w:name w:val="footnote"/>
    <w:basedOn w:val="Domylnaczcionkaakapitu"/>
    <w:qFormat/>
    <w:rsid w:val="002B16CA"/>
  </w:style>
  <w:style w:type="paragraph" w:styleId="Nagwek">
    <w:name w:val="header"/>
    <w:basedOn w:val="Normalny"/>
    <w:next w:val="Tekstpodstawowy"/>
    <w:link w:val="NagwekZnak"/>
    <w:uiPriority w:val="99"/>
    <w:unhideWhenUsed/>
    <w:rsid w:val="00D222CA"/>
    <w:pPr>
      <w:tabs>
        <w:tab w:val="center" w:pos="4536"/>
        <w:tab w:val="right" w:pos="9072"/>
      </w:tabs>
      <w:spacing w:after="0" w:line="240" w:lineRule="auto"/>
    </w:pPr>
  </w:style>
  <w:style w:type="paragraph" w:styleId="Tekstpodstawowy">
    <w:name w:val="Body Text"/>
    <w:basedOn w:val="Normalny"/>
    <w:link w:val="TekstpodstawowyZnak"/>
    <w:uiPriority w:val="99"/>
    <w:rsid w:val="00D222CA"/>
    <w:pPr>
      <w:spacing w:after="120" w:line="240" w:lineRule="auto"/>
    </w:pPr>
    <w:rPr>
      <w:rFonts w:ascii="Times New Roman" w:eastAsia="Times New Roman" w:hAnsi="Times New Roman" w:cs="Times New Roman"/>
      <w:sz w:val="20"/>
      <w:szCs w:val="20"/>
      <w:lang w:eastAsia="pl-PL"/>
    </w:rPr>
  </w:style>
  <w:style w:type="paragraph" w:styleId="Lista">
    <w:name w:val="List"/>
    <w:basedOn w:val="Tekstpodstawowy"/>
    <w:rPr>
      <w:rFonts w:cs="Arial Unicode MS"/>
    </w:rPr>
  </w:style>
  <w:style w:type="paragraph" w:styleId="Legenda">
    <w:name w:val="caption"/>
    <w:basedOn w:val="Normalny"/>
    <w:qFormat/>
    <w:pPr>
      <w:suppressLineNumbers/>
      <w:spacing w:before="120" w:after="120"/>
    </w:pPr>
    <w:rPr>
      <w:rFonts w:cs="Arial Unicode MS"/>
      <w:i/>
      <w:iCs/>
      <w:sz w:val="24"/>
      <w:szCs w:val="24"/>
    </w:rPr>
  </w:style>
  <w:style w:type="paragraph" w:customStyle="1" w:styleId="Indeks">
    <w:name w:val="Indeks"/>
    <w:basedOn w:val="Normalny"/>
    <w:qFormat/>
    <w:pPr>
      <w:suppressLineNumbers/>
    </w:pPr>
    <w:rPr>
      <w:rFonts w:cs="Arial Unicode MS"/>
    </w:rPr>
  </w:style>
  <w:style w:type="paragraph" w:customStyle="1" w:styleId="Gwkaistopka">
    <w:name w:val="Główka i stopka"/>
    <w:basedOn w:val="Normalny"/>
    <w:qFormat/>
  </w:style>
  <w:style w:type="paragraph" w:styleId="Akapitzlist">
    <w:name w:val="List Paragraph"/>
    <w:basedOn w:val="Normalny"/>
    <w:uiPriority w:val="34"/>
    <w:qFormat/>
    <w:rsid w:val="00D222CA"/>
    <w:pPr>
      <w:ind w:left="720"/>
      <w:contextualSpacing/>
    </w:pPr>
  </w:style>
  <w:style w:type="paragraph" w:styleId="Stopka">
    <w:name w:val="footer"/>
    <w:basedOn w:val="Normalny"/>
    <w:link w:val="StopkaZnak"/>
    <w:uiPriority w:val="99"/>
    <w:unhideWhenUsed/>
    <w:rsid w:val="00D222CA"/>
    <w:pPr>
      <w:tabs>
        <w:tab w:val="center" w:pos="4536"/>
        <w:tab w:val="right" w:pos="9072"/>
      </w:tabs>
      <w:spacing w:after="0" w:line="240" w:lineRule="auto"/>
    </w:pPr>
  </w:style>
  <w:style w:type="paragraph" w:styleId="Data">
    <w:name w:val="Date"/>
    <w:basedOn w:val="Normalny"/>
    <w:link w:val="DataZnak"/>
    <w:qFormat/>
    <w:rsid w:val="00D222CA"/>
    <w:pPr>
      <w:spacing w:after="220" w:line="220" w:lineRule="atLeast"/>
      <w:jc w:val="both"/>
    </w:pPr>
    <w:rPr>
      <w:rFonts w:ascii="Arial" w:eastAsia="Times New Roman" w:hAnsi="Arial" w:cs="Times New Roman"/>
      <w:spacing w:val="-5"/>
      <w:sz w:val="20"/>
      <w:szCs w:val="20"/>
    </w:rPr>
  </w:style>
  <w:style w:type="paragraph" w:customStyle="1" w:styleId="Default">
    <w:name w:val="Default"/>
    <w:qFormat/>
    <w:rsid w:val="00D222CA"/>
    <w:rPr>
      <w:rFonts w:ascii="Times New Roman" w:eastAsia="Calibri" w:hAnsi="Times New Roman" w:cs="Times New Roman"/>
      <w:color w:val="000000"/>
      <w:sz w:val="24"/>
      <w:szCs w:val="24"/>
    </w:rPr>
  </w:style>
  <w:style w:type="paragraph" w:customStyle="1" w:styleId="h2">
    <w:name w:val="h2"/>
    <w:basedOn w:val="Normalny"/>
    <w:qFormat/>
    <w:rsid w:val="00D222CA"/>
    <w:pPr>
      <w:spacing w:beforeAutospacing="1" w:afterAutospacing="1" w:line="240" w:lineRule="auto"/>
    </w:pPr>
    <w:rPr>
      <w:rFonts w:ascii="Times New Roman" w:eastAsia="Times New Roman" w:hAnsi="Times New Roman" w:cs="Times New Roman"/>
      <w:sz w:val="24"/>
      <w:szCs w:val="24"/>
      <w:lang w:eastAsia="pl-PL"/>
    </w:rPr>
  </w:style>
  <w:style w:type="paragraph" w:styleId="Tekstkomentarza">
    <w:name w:val="annotation text"/>
    <w:basedOn w:val="Normalny"/>
    <w:link w:val="TekstkomentarzaZnak"/>
    <w:uiPriority w:val="99"/>
    <w:unhideWhenUsed/>
    <w:qFormat/>
    <w:rsid w:val="00D222CA"/>
    <w:pPr>
      <w:spacing w:line="240" w:lineRule="auto"/>
    </w:pPr>
    <w:rPr>
      <w:sz w:val="20"/>
      <w:szCs w:val="20"/>
    </w:rPr>
  </w:style>
  <w:style w:type="paragraph" w:styleId="Tekstdymka">
    <w:name w:val="Balloon Text"/>
    <w:basedOn w:val="Normalny"/>
    <w:link w:val="TekstdymkaZnak"/>
    <w:uiPriority w:val="99"/>
    <w:semiHidden/>
    <w:unhideWhenUsed/>
    <w:qFormat/>
    <w:rsid w:val="00D222CA"/>
    <w:pPr>
      <w:spacing w:after="0" w:line="240" w:lineRule="auto"/>
    </w:pPr>
    <w:rPr>
      <w:rFonts w:ascii="Tahoma" w:hAnsi="Tahoma" w:cs="Tahoma"/>
      <w:sz w:val="16"/>
      <w:szCs w:val="16"/>
    </w:rPr>
  </w:style>
  <w:style w:type="paragraph" w:styleId="Tematkomentarza">
    <w:name w:val="annotation subject"/>
    <w:basedOn w:val="Tekstkomentarza"/>
    <w:link w:val="TematkomentarzaZnak"/>
    <w:uiPriority w:val="99"/>
    <w:semiHidden/>
    <w:unhideWhenUsed/>
    <w:qFormat/>
    <w:rsid w:val="00E0417B"/>
    <w:rPr>
      <w:b/>
      <w:bCs/>
    </w:rPr>
  </w:style>
  <w:style w:type="paragraph" w:styleId="Tekstpodstawowywcity">
    <w:name w:val="Body Text Indent"/>
    <w:basedOn w:val="Normalny"/>
    <w:link w:val="TekstpodstawowywcityZnak"/>
    <w:uiPriority w:val="99"/>
    <w:semiHidden/>
    <w:unhideWhenUsed/>
    <w:rsid w:val="002B16CA"/>
    <w:pPr>
      <w:spacing w:after="120"/>
      <w:ind w:left="283"/>
    </w:pPr>
  </w:style>
  <w:style w:type="paragraph" w:styleId="Tekstprzypisukocowego">
    <w:name w:val="endnote text"/>
    <w:basedOn w:val="Normalny"/>
    <w:link w:val="TekstprzypisukocowegoZnak"/>
    <w:uiPriority w:val="99"/>
    <w:semiHidden/>
    <w:unhideWhenUsed/>
    <w:qFormat/>
    <w:rsid w:val="002B16CA"/>
    <w:pPr>
      <w:spacing w:after="0" w:line="240" w:lineRule="auto"/>
    </w:pPr>
    <w:rPr>
      <w:sz w:val="20"/>
      <w:szCs w:val="20"/>
    </w:rPr>
  </w:style>
  <w:style w:type="paragraph" w:customStyle="1" w:styleId="mainpub">
    <w:name w:val="mainpub"/>
    <w:basedOn w:val="Normalny"/>
    <w:qFormat/>
    <w:rsid w:val="002B16CA"/>
    <w:pPr>
      <w:spacing w:beforeAutospacing="1" w:afterAutospacing="1" w:line="240" w:lineRule="auto"/>
    </w:pPr>
    <w:rPr>
      <w:rFonts w:ascii="Times New Roman" w:eastAsia="Times New Roman" w:hAnsi="Times New Roman" w:cs="Times New Roman"/>
      <w:sz w:val="24"/>
      <w:szCs w:val="24"/>
      <w:lang w:eastAsia="pl-PL"/>
    </w:rPr>
  </w:style>
  <w:style w:type="paragraph" w:styleId="Poprawka">
    <w:name w:val="Revision"/>
    <w:uiPriority w:val="99"/>
    <w:semiHidden/>
    <w:qFormat/>
    <w:rsid w:val="002B16CA"/>
  </w:style>
  <w:style w:type="paragraph" w:styleId="Bezodstpw">
    <w:name w:val="No Spacing"/>
    <w:uiPriority w:val="1"/>
    <w:qFormat/>
    <w:rsid w:val="00C92A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2E8B15-4FD7-49CB-9DFC-EF7352D92C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Pages>
  <Words>2556</Words>
  <Characters>15336</Characters>
  <Application>Microsoft Office Word</Application>
  <DocSecurity>0</DocSecurity>
  <Lines>127</Lines>
  <Paragraphs>35</Paragraphs>
  <ScaleCrop>false</ScaleCrop>
  <Company>MS</Company>
  <LinksUpToDate>false</LinksUpToDate>
  <CharactersWithSpaces>17857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Nowel-Nędza</dc:creator>
  <dc:description/>
  <cp:lastModifiedBy>48501</cp:lastModifiedBy>
  <cp:revision>22</cp:revision>
  <dcterms:created xsi:type="dcterms:W3CDTF">2021-03-11T07:40:00Z</dcterms:created>
  <dcterms:modified xsi:type="dcterms:W3CDTF">2021-11-15T20:30:00Z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