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4" w:rsidRPr="003E0B30" w:rsidRDefault="006A1A84" w:rsidP="003E0B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PROGRAM FUNKCJONALNO-UŻYTKOWY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Toc536595189"/>
      <w:r w:rsidRPr="003E0B30">
        <w:rPr>
          <w:rFonts w:ascii="Times New Roman" w:hAnsi="Times New Roman" w:cs="Times New Roman"/>
          <w:b/>
          <w:sz w:val="20"/>
          <w:szCs w:val="20"/>
        </w:rPr>
        <w:t>Nazwa i adres Zamawiającego:</w:t>
      </w:r>
      <w:bookmarkEnd w:id="0"/>
      <w:r w:rsidRPr="003E0B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Toc536595190"/>
      <w:r w:rsidRPr="003E0B30">
        <w:rPr>
          <w:rFonts w:ascii="Times New Roman" w:hAnsi="Times New Roman" w:cs="Times New Roman"/>
          <w:b/>
          <w:sz w:val="20"/>
          <w:szCs w:val="20"/>
        </w:rPr>
        <w:t>Nazwa przedmiotu zamówienia:</w:t>
      </w:r>
      <w:bookmarkEnd w:id="1"/>
    </w:p>
    <w:p w:rsidR="008E68ED" w:rsidRDefault="0013198E" w:rsidP="003E0B30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2" w:name="_Toc536595191"/>
      <w:r w:rsidRPr="00982689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9826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Poprawa bezpieczeństwa oraz komfortu osób przystępujących do egzaminów państwowych na prawo jazdy poprzez przebudowę placu manewrowego oraz zaprojektowanie i budowa zjazdu na parking z drogi publicznej w oddziale terenowym w Dąbrowie Górniczej</w:t>
      </w:r>
      <w:r w:rsidRPr="00664E2C">
        <w:rPr>
          <w:rStyle w:val="Pogrubienie"/>
          <w:rFonts w:ascii="Times New Roman" w:hAnsi="Times New Roman" w:cs="Times New Roman"/>
          <w:sz w:val="20"/>
          <w:szCs w:val="20"/>
          <w:shd w:val="clear" w:color="auto" w:fill="F9F9F9"/>
        </w:rPr>
        <w:t>”</w:t>
      </w:r>
      <w:r w:rsidRPr="003F6F5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bookmarkEnd w:id="3"/>
      <w:r w:rsidRPr="003E0B30">
        <w:rPr>
          <w:rFonts w:ascii="Times New Roman" w:hAnsi="Times New Roman" w:cs="Times New Roman"/>
          <w:b/>
          <w:sz w:val="20"/>
          <w:szCs w:val="20"/>
        </w:rPr>
        <w:t>Miejsce wykonania zmówienia:</w:t>
      </w:r>
      <w:bookmarkEnd w:id="2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Wojewódzki Ośrodek Ruchu Drogowego w Katowicach </w:t>
      </w:r>
      <w:r w:rsidR="004663D4">
        <w:rPr>
          <w:rFonts w:ascii="Times New Roman" w:hAnsi="Times New Roman" w:cs="Times New Roman"/>
          <w:sz w:val="20"/>
          <w:szCs w:val="20"/>
        </w:rPr>
        <w:t>ul. Tysiąclecia 56 78, 41-303 Dąbrowa Górnicza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Branża:</w:t>
      </w:r>
    </w:p>
    <w:p w:rsidR="006A1A84" w:rsidRPr="003E0B30" w:rsidRDefault="0013198E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Drogowa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536595192"/>
      <w:r w:rsidRPr="003E0B30">
        <w:rPr>
          <w:rFonts w:ascii="Times New Roman" w:hAnsi="Times New Roman" w:cs="Times New Roman"/>
          <w:b/>
          <w:sz w:val="20"/>
          <w:szCs w:val="20"/>
        </w:rPr>
        <w:t>Wspólny słownik zamówień (CPV) określający przedmiot zamówienia:</w:t>
      </w:r>
      <w:bookmarkEnd w:id="4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CPV: </w:t>
      </w:r>
      <w:r w:rsidR="006A1A84" w:rsidRPr="003E0B30">
        <w:rPr>
          <w:rFonts w:ascii="Times New Roman" w:hAnsi="Times New Roman" w:cs="Times New Roman"/>
          <w:b/>
          <w:sz w:val="20"/>
          <w:szCs w:val="20"/>
        </w:rPr>
        <w:t xml:space="preserve">Opis zamówienia </w:t>
      </w:r>
    </w:p>
    <w:p w:rsidR="0013198E" w:rsidRDefault="0013198E" w:rsidP="0013198E">
      <w:pPr>
        <w:pStyle w:val="Default"/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3BFF">
        <w:rPr>
          <w:rFonts w:ascii="Times New Roman" w:hAnsi="Times New Roman" w:cs="Times New Roman"/>
          <w:sz w:val="20"/>
          <w:szCs w:val="20"/>
        </w:rPr>
        <w:t xml:space="preserve">45000000-7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13BFF">
        <w:rPr>
          <w:rFonts w:ascii="Times New Roman" w:hAnsi="Times New Roman" w:cs="Times New Roman"/>
          <w:sz w:val="20"/>
          <w:szCs w:val="20"/>
        </w:rPr>
        <w:t xml:space="preserve"> Roboty budowlane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13B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98E" w:rsidRPr="00813BFF" w:rsidRDefault="0013198E" w:rsidP="0013198E">
      <w:pPr>
        <w:pStyle w:val="Default"/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3BFF">
        <w:rPr>
          <w:rFonts w:ascii="Times New Roman" w:hAnsi="Times New Roman" w:cs="Times New Roman"/>
          <w:sz w:val="20"/>
          <w:szCs w:val="20"/>
        </w:rPr>
        <w:t xml:space="preserve">45111300-1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813BFF">
        <w:rPr>
          <w:rFonts w:ascii="Times New Roman" w:hAnsi="Times New Roman" w:cs="Times New Roman"/>
          <w:sz w:val="20"/>
          <w:szCs w:val="20"/>
        </w:rPr>
        <w:t>Roboty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3BFF">
        <w:rPr>
          <w:rFonts w:ascii="Times New Roman" w:hAnsi="Times New Roman" w:cs="Times New Roman"/>
          <w:sz w:val="20"/>
          <w:szCs w:val="20"/>
        </w:rPr>
        <w:t>rozbiórkowe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13B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98E" w:rsidRPr="00813BFF" w:rsidRDefault="0013198E" w:rsidP="0013198E">
      <w:pPr>
        <w:pStyle w:val="Default"/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813BFF">
        <w:rPr>
          <w:rFonts w:ascii="Times New Roman" w:hAnsi="Times New Roman" w:cs="Times New Roman"/>
          <w:sz w:val="20"/>
          <w:szCs w:val="20"/>
        </w:rPr>
        <w:t xml:space="preserve">5330000-9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813BFF">
        <w:rPr>
          <w:rFonts w:ascii="Times New Roman" w:hAnsi="Times New Roman" w:cs="Times New Roman"/>
          <w:sz w:val="20"/>
          <w:szCs w:val="20"/>
        </w:rPr>
        <w:t>Roboty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3BFF">
        <w:rPr>
          <w:rFonts w:ascii="Times New Roman" w:hAnsi="Times New Roman" w:cs="Times New Roman"/>
          <w:sz w:val="20"/>
          <w:szCs w:val="20"/>
        </w:rPr>
        <w:t>instalacyjne wodno-kanalizacyjne i sanitarne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3198E" w:rsidRDefault="0013198E" w:rsidP="0013198E">
      <w:pPr>
        <w:pStyle w:val="Default"/>
        <w:spacing w:before="120" w:after="120" w:line="360" w:lineRule="auto"/>
        <w:ind w:left="284"/>
        <w:jc w:val="both"/>
        <w:rPr>
          <w:rStyle w:val="hgkelc"/>
          <w:rFonts w:ascii="Times New Roman" w:hAnsi="Times New Roman" w:cs="Times New Roman"/>
          <w:sz w:val="20"/>
        </w:rPr>
      </w:pPr>
      <w:r w:rsidRPr="005324D2">
        <w:rPr>
          <w:rStyle w:val="hgkelc"/>
          <w:rFonts w:ascii="Times New Roman" w:hAnsi="Times New Roman" w:cs="Times New Roman"/>
          <w:bCs/>
          <w:sz w:val="20"/>
        </w:rPr>
        <w:t>45233140-2</w:t>
      </w:r>
      <w:r>
        <w:rPr>
          <w:rStyle w:val="hgkelc"/>
          <w:rFonts w:ascii="Times New Roman" w:hAnsi="Times New Roman" w:cs="Times New Roman"/>
          <w:sz w:val="20"/>
        </w:rPr>
        <w:t xml:space="preserve"> - </w:t>
      </w:r>
      <w:r w:rsidRPr="005324D2">
        <w:rPr>
          <w:rStyle w:val="hgkelc"/>
          <w:rFonts w:ascii="Times New Roman" w:hAnsi="Times New Roman" w:cs="Times New Roman"/>
          <w:sz w:val="20"/>
        </w:rPr>
        <w:t>Roboty drogowe</w:t>
      </w:r>
      <w:r>
        <w:rPr>
          <w:rStyle w:val="hgkelc"/>
          <w:rFonts w:ascii="Times New Roman" w:hAnsi="Times New Roman" w:cs="Times New Roman"/>
          <w:sz w:val="20"/>
        </w:rPr>
        <w:t>,</w:t>
      </w:r>
    </w:p>
    <w:p w:rsidR="0013198E" w:rsidRDefault="0013198E" w:rsidP="0013198E">
      <w:pPr>
        <w:pStyle w:val="Default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324D2">
        <w:rPr>
          <w:rFonts w:ascii="Times New Roman" w:hAnsi="Times New Roman" w:cs="Times New Roman"/>
          <w:sz w:val="20"/>
        </w:rPr>
        <w:t>45111200-0 - Roboty w zakresie przygotowania terenu pod budowę i roboty ziemne</w:t>
      </w:r>
      <w:r>
        <w:rPr>
          <w:rFonts w:ascii="Times New Roman" w:hAnsi="Times New Roman" w:cs="Times New Roman"/>
          <w:sz w:val="20"/>
        </w:rPr>
        <w:t>,</w:t>
      </w:r>
    </w:p>
    <w:p w:rsidR="0013198E" w:rsidRDefault="0013198E" w:rsidP="0013198E">
      <w:pPr>
        <w:pStyle w:val="Default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16"/>
        </w:rPr>
      </w:pPr>
      <w:r w:rsidRPr="005324D2">
        <w:rPr>
          <w:rStyle w:val="hgkelc"/>
          <w:rFonts w:ascii="Times New Roman" w:hAnsi="Times New Roman" w:cs="Times New Roman"/>
          <w:bCs/>
          <w:sz w:val="20"/>
        </w:rPr>
        <w:t>5223300-9</w:t>
      </w:r>
      <w:r>
        <w:rPr>
          <w:rStyle w:val="hgkelc"/>
          <w:rFonts w:ascii="Times New Roman" w:hAnsi="Times New Roman" w:cs="Times New Roman"/>
          <w:sz w:val="20"/>
        </w:rPr>
        <w:t xml:space="preserve"> - </w:t>
      </w:r>
      <w:r w:rsidRPr="005324D2">
        <w:rPr>
          <w:rStyle w:val="hgkelc"/>
          <w:rFonts w:ascii="Times New Roman" w:hAnsi="Times New Roman" w:cs="Times New Roman"/>
          <w:sz w:val="20"/>
        </w:rPr>
        <w:t>Roboty budowlane w zakresie parkingów</w:t>
      </w:r>
      <w:r>
        <w:rPr>
          <w:rFonts w:ascii="Times New Roman" w:hAnsi="Times New Roman" w:cs="Times New Roman"/>
          <w:sz w:val="16"/>
        </w:rPr>
        <w:t>,</w:t>
      </w:r>
    </w:p>
    <w:p w:rsidR="0013198E" w:rsidRDefault="0013198E" w:rsidP="0013198E">
      <w:pPr>
        <w:pStyle w:val="Default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02502">
        <w:rPr>
          <w:rStyle w:val="hgkelc"/>
          <w:rFonts w:ascii="Times New Roman" w:hAnsi="Times New Roman" w:cs="Times New Roman"/>
          <w:sz w:val="20"/>
          <w:szCs w:val="20"/>
        </w:rPr>
        <w:t xml:space="preserve">71220000-6 </w:t>
      </w:r>
      <w:r w:rsidRPr="00302502">
        <w:rPr>
          <w:rFonts w:ascii="Times New Roman" w:hAnsi="Times New Roman" w:cs="Times New Roman"/>
          <w:sz w:val="20"/>
          <w:szCs w:val="20"/>
        </w:rPr>
        <w:t>Usługi projektowania architektonicznego,</w:t>
      </w:r>
    </w:p>
    <w:p w:rsidR="0013198E" w:rsidRPr="00302502" w:rsidRDefault="0013198E" w:rsidP="0013198E">
      <w:pPr>
        <w:pStyle w:val="Default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16"/>
        </w:rPr>
      </w:pPr>
      <w:r w:rsidRPr="00302502">
        <w:rPr>
          <w:rFonts w:ascii="Times New Roman" w:hAnsi="Times New Roman" w:cs="Times New Roman"/>
          <w:sz w:val="20"/>
          <w:szCs w:val="20"/>
        </w:rPr>
        <w:t>71320000-7 Usługi inżynieryjne w zakresie projektowania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3198E" w:rsidRDefault="0013198E" w:rsidP="0013198E">
      <w:pPr>
        <w:pStyle w:val="Default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16"/>
        </w:rPr>
      </w:pPr>
      <w:r w:rsidRPr="00940CFD">
        <w:rPr>
          <w:rFonts w:ascii="Times New Roman" w:hAnsi="Times New Roman" w:cs="Times New Roman"/>
          <w:sz w:val="20"/>
          <w:szCs w:val="20"/>
        </w:rPr>
        <w:t>71248000-8 Nadzór nad projektem i dokumentacją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Spis zawartości</w:t>
      </w:r>
    </w:p>
    <w:p w:rsidR="006A1A84" w:rsidRPr="0013198E" w:rsidRDefault="0013198E" w:rsidP="0013198E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Przedmiot zamówienia oraz zakres robót.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Podstawa wyceny oferty.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Warunki odbioru końcowego/ostatecznego.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Ogólne wytyczne dla oferenta.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założenia do Dokumentacji Projektowej.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Dodatkowe informacje i wytyczne.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  <w:noProof/>
        </w:rPr>
        <w:t>Przepisy prawne i normy budowlane.</w:t>
      </w:r>
    </w:p>
    <w:p w:rsidR="006A1A84" w:rsidRPr="003E0B30" w:rsidRDefault="006A1A84" w:rsidP="003E0B30">
      <w:pPr>
        <w:pStyle w:val="Nagwek2"/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Przedmiot zamówienia</w:t>
      </w:r>
      <w:r w:rsidR="0013198E">
        <w:rPr>
          <w:rFonts w:ascii="Times New Roman" w:hAnsi="Times New Roman" w:cs="Times New Roman"/>
          <w:color w:val="auto"/>
          <w:sz w:val="20"/>
          <w:szCs w:val="20"/>
        </w:rPr>
        <w:t xml:space="preserve"> oraz zakres robót</w:t>
      </w:r>
      <w:r w:rsidRPr="003E0B3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3198E" w:rsidRPr="00982689" w:rsidRDefault="0013198E" w:rsidP="0013198E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982689">
        <w:rPr>
          <w:rFonts w:ascii="Times New Roman" w:hAnsi="Times New Roman" w:cs="Times New Roman"/>
          <w:sz w:val="20"/>
          <w:szCs w:val="20"/>
        </w:rPr>
        <w:t>Przedmiotem zamówienia jest:</w:t>
      </w:r>
    </w:p>
    <w:p w:rsidR="0013198E" w:rsidRDefault="0013198E" w:rsidP="0013198E">
      <w:pPr>
        <w:pStyle w:val="Akapitzlist"/>
        <w:widowControl/>
        <w:numPr>
          <w:ilvl w:val="0"/>
          <w:numId w:val="12"/>
        </w:numPr>
        <w:suppressAutoHyphens w:val="0"/>
        <w:spacing w:before="120" w:after="120" w:line="360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 dokumentacji projektowej wraz z uzyskaniem w imieniu Zamawiającego koniecznych uzgodnień, decyzji i opinii niezbędnych do prawidłowej realizacji zadania, w tym:</w:t>
      </w:r>
    </w:p>
    <w:p w:rsidR="00293A09" w:rsidRDefault="00293A09" w:rsidP="00293A09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940CFD">
        <w:rPr>
          <w:rFonts w:ascii="Times New Roman" w:hAnsi="Times New Roman" w:cs="Times New Roman"/>
          <w:sz w:val="20"/>
          <w:szCs w:val="20"/>
        </w:rPr>
        <w:t>pracowanie projektu koncepcyjnego wraz z uzyskaniem jego akceptacji przez Zamawiającego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3198E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Uzgodnienia z zarządcą drogi za pośrednictwem Wydziału Infrastruktury Miejskiej planu sytuacyjnego z naniesioną geometrią zjazdu i przekrojem poprzecznym,</w:t>
      </w:r>
    </w:p>
    <w:p w:rsidR="0013198E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Uzgodnienia w Wydziale Infrastruktury Miejskiej zmiany stałej organizacji ruchu dla relacji prawoskrętnych wraz z uwzględnieniem zjazdu przez wydzielony pas ruchu dla rowerów,</w:t>
      </w:r>
    </w:p>
    <w:p w:rsidR="0013198E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Uzyskanie zezwolenia na zajęcie pasa drogowego wraz pokryciem opłat za jego zajęcie,</w:t>
      </w:r>
    </w:p>
    <w:p w:rsidR="0013198E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Uzyskania pozwolenia na budowę (o ile wymagane),</w:t>
      </w:r>
    </w:p>
    <w:p w:rsidR="0013198E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Naniesienie obiektu na zasoby geodezyjne miasta.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 xml:space="preserve">Sporządzenia Specyfikacji technicznej wykonania i odbioru robót budowlanych w ilości 3 kompletnych egzemplarzy w formie papierowej i 2 egzemplarzy w formie elektronicznej; 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>Opracowania przedmiarów robót budowlanych i instalacyjnych wraz z kosztorysem inwestorskim w  wersji szczegółowej i uproszczonej – dla potrzeb realizacji inwestycji w ilości 3 kompletnych egzemplarzy w formie papierowej i 2 egzemplarzy w formie elektronicznej.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3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>Forma elektroniczna dokumentacji projektowej powinna być stosownie podzielona na pliki tematyczne i  przekazana na nośniku CD/DVD. Zakłada się następujące rodzaje plików: całość dokumentacji projektowej w formacie pdf. Dodatkowo należy dołączyć: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6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>dokumentacja opisowa w formacie *doc lub *odt;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6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>część rysunkowa w formacie *dwg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6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>kosztorysy w formacie *ath</w:t>
      </w:r>
    </w:p>
    <w:p w:rsidR="0013198E" w:rsidRPr="001C1515" w:rsidRDefault="0013198E" w:rsidP="0013198E">
      <w:pPr>
        <w:pStyle w:val="Akapitzlist"/>
        <w:widowControl/>
        <w:numPr>
          <w:ilvl w:val="0"/>
          <w:numId w:val="17"/>
        </w:numPr>
        <w:suppressAutoHyphens w:val="0"/>
        <w:spacing w:before="120" w:after="120" w:line="360" w:lineRule="auto"/>
        <w:rPr>
          <w:rFonts w:ascii="Times New Roman" w:hAnsi="Times New Roman" w:cs="Times New Roman"/>
          <w:sz w:val="18"/>
          <w:szCs w:val="20"/>
        </w:rPr>
      </w:pPr>
      <w:r w:rsidRPr="001C1515">
        <w:rPr>
          <w:rFonts w:ascii="Times New Roman" w:hAnsi="Times New Roman" w:cs="Times New Roman"/>
          <w:sz w:val="20"/>
        </w:rPr>
        <w:t>Pomiędzy przekazaną Zamawiającemu wersją papierową dokumentacji a wersją elektroniczną nie może być żadnych różnic. Nośnik zawierający dokumentację projektową w wersji cyfrowej powinien umożliwić Zamawiającemu jej kopiowanie.</w:t>
      </w:r>
    </w:p>
    <w:p w:rsidR="0013198E" w:rsidRPr="00A81DC0" w:rsidRDefault="0013198E" w:rsidP="0013198E">
      <w:pPr>
        <w:pStyle w:val="Akapitzlist"/>
        <w:widowControl/>
        <w:numPr>
          <w:ilvl w:val="0"/>
          <w:numId w:val="12"/>
        </w:numPr>
        <w:suppressAutoHyphens w:val="0"/>
        <w:spacing w:before="120" w:after="120" w:line="360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Wykonania robót budowlanych tj.:</w:t>
      </w:r>
    </w:p>
    <w:p w:rsidR="0013198E" w:rsidRDefault="0013198E" w:rsidP="0013198E">
      <w:pPr>
        <w:pStyle w:val="Akapitzlist"/>
        <w:widowControl/>
        <w:numPr>
          <w:ilvl w:val="0"/>
          <w:numId w:val="14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Likwidacji wjazdu na teren oddziału terenowego (plan sytuacyjny 2) – części składowe: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Rozebranie odwodnienia liniowego ułozonego na ławie betonowej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566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Rozebranie nawierzchni z kostki brukowej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566A4">
        <w:rPr>
          <w:rFonts w:ascii="Times New Roman" w:hAnsi="Times New Roman" w:cs="Times New Roman"/>
          <w:sz w:val="20"/>
          <w:szCs w:val="20"/>
        </w:rPr>
        <w:t>,</w:t>
      </w:r>
    </w:p>
    <w:p w:rsidR="0013198E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Rozebranie ściany oporowej żelbetowe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8566A4">
        <w:rPr>
          <w:rFonts w:ascii="Times New Roman" w:hAnsi="Times New Roman" w:cs="Times New Roman"/>
          <w:sz w:val="20"/>
          <w:szCs w:val="20"/>
        </w:rPr>
        <w:t>,</w:t>
      </w:r>
    </w:p>
    <w:p w:rsidR="0013198E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Wywóz i utylizacja gruzu,</w:t>
      </w:r>
    </w:p>
    <w:p w:rsidR="0013198E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Demontaż bramy wjazdowej na wjeździe wraz z utylizacją,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Nawierzchnie z kostki brukowej,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Wyrównanie i dostosowanie terenu do istniejącego placu manewrowego,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Regulacja kratki ściekowej,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Uzupełnienie ogrodzenia panelowego,</w:t>
      </w:r>
    </w:p>
    <w:p w:rsidR="0013198E" w:rsidRDefault="0013198E" w:rsidP="0013198E">
      <w:pPr>
        <w:pStyle w:val="Akapitzlist"/>
        <w:widowControl/>
        <w:numPr>
          <w:ilvl w:val="0"/>
          <w:numId w:val="14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Budowy wjazdu na teren oddziału terenowego (plan sytuacyjny 1) – części składowe: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spacing w:before="120"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 xml:space="preserve">Rozebranie </w:t>
      </w:r>
      <w:r>
        <w:rPr>
          <w:rFonts w:ascii="Times New Roman" w:hAnsi="Times New Roman" w:cs="Times New Roman"/>
          <w:sz w:val="20"/>
          <w:szCs w:val="20"/>
        </w:rPr>
        <w:t>ogrodzenia panelowego,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566A4">
        <w:rPr>
          <w:rFonts w:ascii="Times New Roman" w:hAnsi="Times New Roman" w:cs="Times New Roman"/>
          <w:sz w:val="20"/>
          <w:szCs w:val="20"/>
        </w:rPr>
        <w:t>Rozebranie nawierzchni z kostki brukowej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Roboty ziemne,</w:t>
      </w:r>
    </w:p>
    <w:p w:rsidR="0013198E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Wywóz i utylizacja ziemi i gruzu,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Nawierzchnie z kostki brukowej,</w:t>
      </w:r>
    </w:p>
    <w:p w:rsidR="0013198E" w:rsidRPr="008566A4" w:rsidRDefault="0013198E" w:rsidP="0013198E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8566A4">
        <w:rPr>
          <w:rFonts w:ascii="Times New Roman" w:hAnsi="Times New Roman" w:cs="Times New Roman"/>
          <w:sz w:val="20"/>
          <w:szCs w:val="20"/>
        </w:rPr>
        <w:t xml:space="preserve">ontaż bramy wjazdowej </w:t>
      </w:r>
      <w:r>
        <w:rPr>
          <w:rFonts w:ascii="Times New Roman" w:hAnsi="Times New Roman" w:cs="Times New Roman"/>
          <w:sz w:val="20"/>
          <w:szCs w:val="20"/>
        </w:rPr>
        <w:t>z napędem elektrycznym i sterowaniem pilotem (3 szt.) oraz szlabanu wjazdowego ze sterowaniem pilotami (5 szt.) oraz za pomocą telefonii komórkowej – wraz z doprowadzeniem zasilania i wykonaniem fundamentów</w:t>
      </w:r>
      <w:r w:rsidRPr="008566A4">
        <w:rPr>
          <w:rFonts w:ascii="Times New Roman" w:hAnsi="Times New Roman" w:cs="Times New Roman"/>
          <w:sz w:val="20"/>
          <w:szCs w:val="20"/>
        </w:rPr>
        <w:t>,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Zakres robót i czynności objętych przedmiotem zamówienia:</w:t>
      </w:r>
    </w:p>
    <w:p w:rsidR="006A1A84" w:rsidRPr="003E0B30" w:rsidRDefault="00392680" w:rsidP="003E0B3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</w:t>
      </w:r>
      <w:r w:rsidR="006A1A84" w:rsidRPr="003E0B30">
        <w:rPr>
          <w:rFonts w:ascii="Times New Roman" w:hAnsi="Times New Roman" w:cs="Times New Roman"/>
        </w:rPr>
        <w:t xml:space="preserve"> oględzin istniejącej instalacji elektrycznej oświetlenia wewnętrznego w zakresie niezbędnym do sporządzenia Dokumentacji Projektowej.</w:t>
      </w:r>
    </w:p>
    <w:p w:rsidR="006A1A84" w:rsidRPr="003E0B30" w:rsidRDefault="00392680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Projekt</w:t>
      </w:r>
      <w:r>
        <w:rPr>
          <w:rFonts w:ascii="Times New Roman" w:hAnsi="Times New Roman" w:cs="Times New Roman"/>
          <w:sz w:val="20"/>
          <w:szCs w:val="20"/>
        </w:rPr>
        <w:t>u Wykonawczego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– dobór i ilość opraw oświetleniowych</w:t>
      </w:r>
      <w:r w:rsidR="00391500">
        <w:rPr>
          <w:rFonts w:ascii="Times New Roman" w:hAnsi="Times New Roman" w:cs="Times New Roman"/>
          <w:sz w:val="20"/>
          <w:szCs w:val="20"/>
        </w:rPr>
        <w:t xml:space="preserve"> wraz z czujnikami ruchu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91500">
        <w:rPr>
          <w:rFonts w:ascii="Times New Roman" w:hAnsi="Times New Roman" w:cs="Times New Roman"/>
          <w:sz w:val="20"/>
          <w:szCs w:val="20"/>
        </w:rPr>
        <w:t>toaletach</w:t>
      </w:r>
      <w:r w:rsidR="006A1A84" w:rsidRPr="003E0B30">
        <w:rPr>
          <w:rFonts w:ascii="Times New Roman" w:hAnsi="Times New Roman" w:cs="Times New Roman"/>
          <w:sz w:val="20"/>
          <w:szCs w:val="20"/>
        </w:rPr>
        <w:t>,</w:t>
      </w:r>
    </w:p>
    <w:p w:rsidR="006A1A84" w:rsidRPr="003E0B30" w:rsidRDefault="00392680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zakończeniu prac wykonanie Dokumentacji Powykonawczej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z protokołami z pomiarów sprawdzających,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Zdemontowane elementy instalacji należy przekazać Zamawiającemu.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Podstawa wyceny oferty.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Podstawowe znaczenie dla kalkulacji ceny ofertowej ma Program Funkcjonalno-Użytkowy</w:t>
      </w:r>
      <w:r w:rsidR="0013198E">
        <w:rPr>
          <w:rFonts w:ascii="Times New Roman" w:hAnsi="Times New Roman" w:cs="Times New Roman"/>
        </w:rPr>
        <w:t xml:space="preserve"> oraz dokumenty postępowania</w:t>
      </w:r>
      <w:r w:rsidRPr="003E0B30">
        <w:rPr>
          <w:rFonts w:ascii="Times New Roman" w:hAnsi="Times New Roman" w:cs="Times New Roman"/>
        </w:rPr>
        <w:t xml:space="preserve">. W przypadku wątpliwości lub niejasności co do zakresu i rozwiązań technicznych realizowanego zadania należy kierować zapytania do Zamawiającego przed wyznaczonym terminem otwarcia ofert i osobiście dokonać oględzin </w:t>
      </w:r>
      <w:r w:rsidR="0013198E">
        <w:rPr>
          <w:rFonts w:ascii="Times New Roman" w:hAnsi="Times New Roman" w:cs="Times New Roman"/>
        </w:rPr>
        <w:t>zakresu robót</w:t>
      </w:r>
      <w:r w:rsidRPr="003E0B30">
        <w:rPr>
          <w:rFonts w:ascii="Times New Roman" w:hAnsi="Times New Roman" w:cs="Times New Roman"/>
        </w:rPr>
        <w:t xml:space="preserve"> z</w:t>
      </w:r>
      <w:r w:rsidR="003E0B30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natury.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Oferta powinna uwzględniać między innymi: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 xml:space="preserve">Wykonanie </w:t>
      </w:r>
      <w:r w:rsidR="0013198E">
        <w:rPr>
          <w:rFonts w:ascii="Times New Roman" w:hAnsi="Times New Roman" w:cs="Times New Roman"/>
        </w:rPr>
        <w:t>dokumentacji projektowej</w:t>
      </w:r>
      <w:r w:rsidRPr="003E0B30">
        <w:rPr>
          <w:rFonts w:ascii="Times New Roman" w:hAnsi="Times New Roman" w:cs="Times New Roman"/>
        </w:rPr>
        <w:t>,</w:t>
      </w:r>
    </w:p>
    <w:p w:rsidR="006A1A84" w:rsidRPr="003E0B30" w:rsidRDefault="0013198E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Wykonania robót budowlanych obejmujących likwidację oraz budowę wjazdu na teren oddziału terenowego, 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Sporządzenie Dokumentacji Powykonawczej,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Wszelkie koszty pośrednie konieczne do wykonania zamówienia.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Warunki odbioru końcowego/ostatecznego.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Podstawowym dokumentem jest protokół odbioru końcowego/ostatecznego robót sporządzony przez Zamawiającego. W skład komisji odbiorowej podczas odbioru końcowego/ostatecznego wchodz</w:t>
      </w:r>
      <w:r w:rsidR="0013198E">
        <w:rPr>
          <w:rFonts w:ascii="Times New Roman" w:eastAsia="Gulim" w:hAnsi="Times New Roman" w:cs="Times New Roman"/>
        </w:rPr>
        <w:t>ą między innymi kierownik robót, inspektor nadzoru inwestorskiego oraz komisja powołana przez Zamawiającego.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 przypadku, gdy według komisji roboty pod względem przygotowania dokumentacji nie będą gotowe do odbioru, komisja w porozumieniu z Wykonawcą wyznaczy ponowny termin odbioru ostatecznego robót. 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Wszystkie zarządzone przez komisję roboty poprawkowe lub uzupełniające będą zestawione według wzoru ustalonego przez Zamawiającego. Termin wykonania robót poprawkowych i robót uzupełniających wyznaczy komisja i stwierdzi ich wykonanie.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Wykonawca robót </w:t>
      </w:r>
      <w:r w:rsidR="003F229A">
        <w:rPr>
          <w:rFonts w:ascii="Times New Roman" w:eastAsia="Gulim" w:hAnsi="Times New Roman" w:cs="Times New Roman"/>
        </w:rPr>
        <w:t>budowlanych</w:t>
      </w:r>
      <w:r w:rsidRPr="003E0B30">
        <w:rPr>
          <w:rFonts w:ascii="Times New Roman" w:eastAsia="Gulim" w:hAnsi="Times New Roman" w:cs="Times New Roman"/>
        </w:rPr>
        <w:t xml:space="preserve"> winien przygotować do odbioru końcowego: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Projekt Powykonawczy z oś</w:t>
      </w:r>
      <w:r w:rsidR="003E0B30">
        <w:rPr>
          <w:rFonts w:ascii="Times New Roman" w:eastAsia="Gulim" w:hAnsi="Times New Roman" w:cs="Times New Roman"/>
        </w:rPr>
        <w:t>wiadczeniami projektanta i kierownika</w:t>
      </w:r>
      <w:r w:rsidRPr="003E0B30">
        <w:rPr>
          <w:rFonts w:ascii="Times New Roman" w:eastAsia="Gulim" w:hAnsi="Times New Roman" w:cs="Times New Roman"/>
        </w:rPr>
        <w:t xml:space="preserve"> robót o wykonaniu robót,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Uprawnienia budowlane i zaświadczenia o przynależności do Izby Inżynierów </w:t>
      </w:r>
      <w:r w:rsidR="00194E7F">
        <w:rPr>
          <w:rFonts w:ascii="Times New Roman" w:eastAsia="Gulim" w:hAnsi="Times New Roman" w:cs="Times New Roman"/>
        </w:rPr>
        <w:t>Budownictwa projektanta i</w:t>
      </w:r>
      <w:r w:rsidR="00391500">
        <w:rPr>
          <w:rFonts w:ascii="Times New Roman" w:eastAsia="Gulim" w:hAnsi="Times New Roman" w:cs="Times New Roman"/>
        </w:rPr>
        <w:t> </w:t>
      </w:r>
      <w:r w:rsidR="00194E7F">
        <w:rPr>
          <w:rFonts w:ascii="Times New Roman" w:eastAsia="Gulim" w:hAnsi="Times New Roman" w:cs="Times New Roman"/>
        </w:rPr>
        <w:t xml:space="preserve"> kierownika</w:t>
      </w:r>
      <w:r w:rsidRPr="003E0B30">
        <w:rPr>
          <w:rFonts w:ascii="Times New Roman" w:eastAsia="Gulim" w:hAnsi="Times New Roman" w:cs="Times New Roman"/>
        </w:rPr>
        <w:t xml:space="preserve"> robót</w:t>
      </w:r>
      <w:r w:rsidR="003F229A">
        <w:rPr>
          <w:rFonts w:ascii="Times New Roman" w:eastAsia="Gulim" w:hAnsi="Times New Roman" w:cs="Times New Roman"/>
        </w:rPr>
        <w:t xml:space="preserve"> budowlanych</w:t>
      </w:r>
      <w:r w:rsidRPr="003E0B30">
        <w:rPr>
          <w:rFonts w:ascii="Times New Roman" w:eastAsia="Gulim" w:hAnsi="Times New Roman" w:cs="Times New Roman"/>
        </w:rPr>
        <w:t>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Specyfikację materiałową zastosowanych materiałów i ich wartość,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Wykonawca zobowiązany jest przekazać użytkownikowi wszystkie znajdujące się w jego posiadaniu materiały umożliwiające prawidłową eksploatację </w:t>
      </w:r>
      <w:r w:rsidR="003F229A">
        <w:rPr>
          <w:rFonts w:ascii="Times New Roman" w:eastAsia="Gulim" w:hAnsi="Times New Roman" w:cs="Times New Roman"/>
        </w:rPr>
        <w:t>wjazdu</w:t>
      </w:r>
      <w:r w:rsidRPr="003E0B30">
        <w:rPr>
          <w:rFonts w:ascii="Times New Roman" w:eastAsia="Gulim" w:hAnsi="Times New Roman" w:cs="Times New Roman"/>
        </w:rPr>
        <w:t xml:space="preserve"> i potwierdzić za zgodność z oryginałem.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eastAsia="Gulim" w:hAnsi="Times New Roman" w:cs="Times New Roman"/>
        </w:rPr>
        <w:lastRenderedPageBreak/>
        <w:t>Wzory poszczególnych dokumentów wykonać wg. dostępnej literatury branżowej po wcześniejszym uzgodnieniu z</w:t>
      </w:r>
      <w:r w:rsidR="00194E7F">
        <w:rPr>
          <w:rFonts w:ascii="Times New Roman" w:eastAsia="Gulim" w:hAnsi="Times New Roman" w:cs="Times New Roman"/>
        </w:rPr>
        <w:t> </w:t>
      </w:r>
      <w:r w:rsidRPr="003E0B30">
        <w:rPr>
          <w:rFonts w:ascii="Times New Roman" w:eastAsia="Gulim" w:hAnsi="Times New Roman" w:cs="Times New Roman"/>
        </w:rPr>
        <w:t xml:space="preserve"> Zamawiającym.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Ogólne wytyczne dla oferenta.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Podstawowe znaczenie dla kalkulacji ceny ofertowej ma Program Funkcjonalno-Użytkowy</w:t>
      </w:r>
      <w:r w:rsidR="003F229A">
        <w:rPr>
          <w:rFonts w:ascii="Times New Roman" w:hAnsi="Times New Roman" w:cs="Times New Roman"/>
          <w:sz w:val="20"/>
          <w:szCs w:val="20"/>
        </w:rPr>
        <w:t xml:space="preserve"> oraz dokumenty do postępowania</w:t>
      </w:r>
      <w:r w:rsidRPr="003E0B30">
        <w:rPr>
          <w:rFonts w:ascii="Times New Roman" w:hAnsi="Times New Roman" w:cs="Times New Roman"/>
          <w:sz w:val="20"/>
          <w:szCs w:val="20"/>
        </w:rPr>
        <w:t>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Roboty budowlane należy prowadzić przy zachowaniu przepisów BHP i p.poż.,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 przypadku wątpliwości lub niejasności co do zakresu realizowanego zadania należy kierować zapytania do Zamawiającego przed wyznaczonym terminem otwarcia ofert,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robót jest odpowiedzialny za jakość wykonanych robót oraz za zgodność z obowiązującymi normami, dokumentacją techniczną, Specyfikacją Wykonania i Odbioru Robót Budowlanych, poleceniami  inspektora nadzoru,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zobowiązany jest zna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wszystkie przepisy obowiązujące na terenie kraju robót, oraz wszelkie wytyczne i inne normy, w jakikolwiek sposób zwi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zane z robotami i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w zupe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 odpowiedzialny za ich przestrzeganie oraz stosowanie, również w imieniu Podwykonawców,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odpowiada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za wszystkie szkody jakie mog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wynikn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z jego winy w trakcie prowadzenia robót budowlanych zarówno w stosunku do Zamawiającego jak i osób trzecich,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 wszystkie powstałe szkody spowodowane dzia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Wykonawcy ponosi on 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odpowiedzialno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finansow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i cywiln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,  a wszystkie uszkodzenia usunie i dokona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robotami przed zakończenie wykonywania prac budowlanych,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dokona usunięcia skutków i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prze siebie robotami,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zobowiązany jest do uporządkowania terenu objętego robotami.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założenia do Dokumentacji Projektowej.</w:t>
      </w:r>
    </w:p>
    <w:p w:rsidR="003F229A" w:rsidRDefault="003F229A" w:rsidP="003F229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 dokumentacji projektowej wraz z uzyskaniem w imieniu Zamawiającego koniecznych uzgodnień, decyzji i opinii niezbędnych do prawidłowej realizacji zadania zgodnie z decyzją zezwalającą na lokalizację zjazdu zwykłego do działki numer 9214 obręb Dąbrowa Górnicza I z drogi publicznej ul. Tysiąclecia – działka 9215.</w:t>
      </w:r>
    </w:p>
    <w:p w:rsidR="003F229A" w:rsidRDefault="006A1A84" w:rsidP="003F229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</w:t>
      </w:r>
      <w:r w:rsidR="003F229A">
        <w:rPr>
          <w:rFonts w:ascii="Times New Roman" w:hAnsi="Times New Roman" w:cs="Times New Roman"/>
          <w:sz w:val="20"/>
          <w:szCs w:val="20"/>
        </w:rPr>
        <w:t>oboty budowlane polegać będą na wykonaniu:</w:t>
      </w:r>
    </w:p>
    <w:p w:rsidR="003F229A" w:rsidRDefault="003F229A" w:rsidP="003F229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Likwidacji wjazdu na teren oddziału terenowego (plan sytuacyjny 2) tj.:</w:t>
      </w:r>
    </w:p>
    <w:p w:rsidR="00870CCC" w:rsidRPr="00870CCC" w:rsidRDefault="003F229A" w:rsidP="003F229A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3F229A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>Robót ziemnych polegających na</w:t>
      </w:r>
      <w:r w:rsidR="00870CCC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>:</w:t>
      </w:r>
      <w:r w:rsidRPr="003F229A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 </w:t>
      </w:r>
    </w:p>
    <w:p w:rsidR="00870CCC" w:rsidRDefault="003F229A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3F229A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rozebranie odwodnienia liniowego uło</w:t>
      </w:r>
      <w:r w:rsid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ż</w:t>
      </w:r>
      <w:r w:rsidRPr="003F229A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</w:t>
      </w:r>
      <w:r w:rsid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nego na ławie betonowej,</w:t>
      </w:r>
    </w:p>
    <w:p w:rsidR="00870CCC" w:rsidRDefault="00870CCC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ozebrani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nawierzchni z kostki brukowej grubości 8 cm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ułożonej na podsypce cementowo-piaskowej</w:t>
      </w:r>
    </w:p>
    <w:p w:rsidR="00870CCC" w:rsidRDefault="00870CCC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ozebrani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ściany oporowej ż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elbetowej,</w:t>
      </w:r>
    </w:p>
    <w:p w:rsidR="00870CCC" w:rsidRDefault="00870CCC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d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emonta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żu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bramy wjazdowej na wjeździe wraz z utylizacj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ą,</w:t>
      </w:r>
    </w:p>
    <w:p w:rsidR="00870CCC" w:rsidRDefault="00870CCC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yw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ozie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ziemi z wykopów wraz z utylizacj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ą,</w:t>
      </w:r>
    </w:p>
    <w:p w:rsidR="00870CCC" w:rsidRDefault="00870CCC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m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echaniczn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ym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profilowani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i zagęszczani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podłoża pod warstwy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konstrukcyjne nawierzchni,</w:t>
      </w:r>
    </w:p>
    <w:p w:rsidR="003F229A" w:rsidRPr="00870CCC" w:rsidRDefault="00870CCC" w:rsidP="00870CC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ykonaniu w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arstw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podbudowy zasadniczej z mieszanki niezwiązanej z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kruszywem 0/31,5mm gr. 80cm.</w:t>
      </w:r>
    </w:p>
    <w:p w:rsidR="00870CCC" w:rsidRPr="00870CCC" w:rsidRDefault="00870CCC" w:rsidP="00870CCC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Robót </w:t>
      </w:r>
      <w:r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nawierzchniowych </w:t>
      </w:r>
      <w:r w:rsidRPr="00870CCC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polegających na: </w:t>
      </w:r>
    </w:p>
    <w:p w:rsidR="00870CCC" w:rsidRDefault="00870CCC" w:rsidP="003F229A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łożenie elementów prefabrykowanych typu "L" wysokości 1,2 m na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podłożu z chudego betonu C10/15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,</w:t>
      </w:r>
    </w:p>
    <w:p w:rsidR="00870CCC" w:rsidRDefault="00870CCC" w:rsidP="00870CCC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montażu k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rawężnik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ów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betonow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ych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wystając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ych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o wymiarach 15x30x100 cm,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wraz z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wykonaniem ław betonowych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,</w:t>
      </w:r>
    </w:p>
    <w:p w:rsidR="00870CCC" w:rsidRDefault="00870CCC" w:rsidP="003F229A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lastRenderedPageBreak/>
        <w:t>ułożeniu n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awierzchni z kostki brukowej betonowej szarej o grubości 8 cm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układanej na podsypc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 cementowo-piaskowej,</w:t>
      </w:r>
    </w:p>
    <w:p w:rsidR="00870CCC" w:rsidRDefault="00870CCC" w:rsidP="003F229A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m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ontaż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ogrodzenia panelowego wzdłuż muru oporowego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wykonanego z elementów prefabrykowanego typu "L"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,</w:t>
      </w:r>
    </w:p>
    <w:p w:rsidR="003F229A" w:rsidRDefault="00870CCC" w:rsidP="00107AAF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egulacja kratki ściekowej wraz z wyprofilowaniem kostki wokół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3F229A"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kratki</w:t>
      </w:r>
    </w:p>
    <w:p w:rsidR="00870CCC" w:rsidRPr="00870CCC" w:rsidRDefault="00870CCC" w:rsidP="00870CCC">
      <w:pPr>
        <w:widowControl/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sz w:val="20"/>
          <w:szCs w:val="20"/>
        </w:rPr>
        <w:t>Budowie wjazdu na teren oddziału terenowego (plan sytuacyjny 1) tj.:</w:t>
      </w:r>
    </w:p>
    <w:p w:rsidR="001767F2" w:rsidRDefault="003F229A" w:rsidP="003F229A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767F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>Rob</w:t>
      </w:r>
      <w:r w:rsidR="001767F2" w:rsidRPr="001767F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>ót</w:t>
      </w:r>
      <w:r w:rsidRPr="001767F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 rozbiórkow</w:t>
      </w:r>
      <w:r w:rsidR="001767F2" w:rsidRPr="001767F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>ych</w:t>
      </w:r>
      <w:r w:rsidRPr="001767F2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1767F2"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polegających na:</w:t>
      </w:r>
    </w:p>
    <w:p w:rsidR="001767F2" w:rsidRDefault="001767F2" w:rsidP="003F229A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</w:t>
      </w:r>
      <w:r w:rsidR="003F229A"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ozebrani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 ogrodzenia panelowego,</w:t>
      </w:r>
    </w:p>
    <w:p w:rsidR="001767F2" w:rsidRDefault="001767F2" w:rsidP="003F229A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r</w:t>
      </w:r>
      <w:r w:rsidR="003F229A"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ozebranie nawierzchni z kostki brukowej grubości 8 cm 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ułożonej na podsypce cementowo-piaskowej, </w:t>
      </w:r>
    </w:p>
    <w:p w:rsidR="001767F2" w:rsidRDefault="001767F2" w:rsidP="001767F2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wykonaniu robót ziemnych</w:t>
      </w:r>
      <w:r w:rsidR="003F229A"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wykonywan</w:t>
      </w:r>
      <w:r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ych</w:t>
      </w:r>
      <w:r w:rsidR="003F229A" w:rsidRPr="001767F2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koparkami przedsiębiernymi -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wykonanie wykopów,</w:t>
      </w:r>
    </w:p>
    <w:p w:rsidR="001767F2" w:rsidRPr="001767F2" w:rsidRDefault="001767F2" w:rsidP="001767F2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</w:pP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>wywozie ziemi z wykopów wraz z utylizacj</w:t>
      </w:r>
      <w:r>
        <w:rPr>
          <w:rFonts w:eastAsiaTheme="minorHAnsi"/>
          <w:kern w:val="0"/>
          <w:sz w:val="17"/>
          <w:szCs w:val="17"/>
          <w:lang w:eastAsia="en-US" w:bidi="ar-SA"/>
        </w:rPr>
        <w:t>ą,</w:t>
      </w:r>
    </w:p>
    <w:p w:rsidR="001767F2" w:rsidRDefault="001767F2" w:rsidP="001767F2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709"/>
        <w:jc w:val="left"/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</w:pP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>mechanicznym profilowaniu i zag</w:t>
      </w:r>
      <w:r w:rsidRPr="001767F2">
        <w:rPr>
          <w:rFonts w:eastAsiaTheme="minorHAnsi"/>
          <w:kern w:val="0"/>
          <w:sz w:val="17"/>
          <w:szCs w:val="17"/>
          <w:lang w:eastAsia="en-US" w:bidi="ar-SA"/>
        </w:rPr>
        <w:t>ę</w:t>
      </w: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>szczaniu podło</w:t>
      </w:r>
      <w:r w:rsidRPr="001767F2">
        <w:rPr>
          <w:rFonts w:eastAsiaTheme="minorHAnsi"/>
          <w:kern w:val="0"/>
          <w:sz w:val="17"/>
          <w:szCs w:val="17"/>
          <w:lang w:eastAsia="en-US" w:bidi="ar-SA"/>
        </w:rPr>
        <w:t>ż</w:t>
      </w: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>a pod warstwy</w:t>
      </w:r>
      <w:r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 xml:space="preserve"> </w:t>
      </w: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 xml:space="preserve">konstrukcyjne nawierzchni. </w:t>
      </w:r>
    </w:p>
    <w:p w:rsidR="001767F2" w:rsidRPr="001767F2" w:rsidRDefault="001767F2" w:rsidP="001767F2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>Wykonaniu warstwy podbudowy zasadniczej z mieszanki niezwi</w:t>
      </w:r>
      <w:r w:rsidRPr="001767F2">
        <w:rPr>
          <w:rFonts w:eastAsiaTheme="minorHAnsi"/>
          <w:kern w:val="0"/>
          <w:sz w:val="17"/>
          <w:szCs w:val="17"/>
          <w:lang w:eastAsia="en-US" w:bidi="ar-SA"/>
        </w:rPr>
        <w:t>ą</w:t>
      </w:r>
      <w:r w:rsidRPr="001767F2"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>zanej z</w:t>
      </w:r>
      <w:r>
        <w:rPr>
          <w:rFonts w:ascii="Helvetica" w:eastAsiaTheme="minorHAnsi" w:hAnsi="Helvetica" w:cs="Helvetica"/>
          <w:kern w:val="0"/>
          <w:sz w:val="17"/>
          <w:szCs w:val="17"/>
          <w:lang w:eastAsia="en-US" w:bidi="ar-SA"/>
        </w:rPr>
        <w:t xml:space="preserve"> kruszywem 0/31,5mm gr. 80cm,</w:t>
      </w:r>
    </w:p>
    <w:p w:rsidR="001767F2" w:rsidRPr="00870CCC" w:rsidRDefault="001767F2" w:rsidP="001767F2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Robót </w:t>
      </w:r>
      <w:r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nawierzchniowych </w:t>
      </w:r>
      <w:r w:rsidRPr="00870CCC">
        <w:rPr>
          <w:rFonts w:ascii="Times New Roman" w:eastAsiaTheme="minorHAnsi" w:hAnsi="Times New Roman" w:cs="Times New Roman"/>
          <w:bCs/>
          <w:kern w:val="0"/>
          <w:sz w:val="20"/>
          <w:szCs w:val="20"/>
          <w:lang w:eastAsia="en-US" w:bidi="ar-SA"/>
        </w:rPr>
        <w:t xml:space="preserve">polegających na: </w:t>
      </w:r>
    </w:p>
    <w:p w:rsidR="001767F2" w:rsidRDefault="001767F2" w:rsidP="001767F2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montażu krawężników betonowych wystających o wymiarach 15x30x100 cm,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wraz z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wykonaniem ław betonowych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,</w:t>
      </w:r>
    </w:p>
    <w:p w:rsidR="001767F2" w:rsidRDefault="001767F2" w:rsidP="003F229A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ułożeniu nawierzchni z kostki brukowej betonowej szarej o grubości 8 cm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870CCC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układanej na podsypc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e cementowo-piaskowej,</w:t>
      </w:r>
    </w:p>
    <w:p w:rsidR="001767F2" w:rsidRPr="001767F2" w:rsidRDefault="001767F2" w:rsidP="003F229A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1767F2">
        <w:rPr>
          <w:rFonts w:ascii="Times New Roman" w:hAnsi="Times New Roman" w:cs="Times New Roman"/>
          <w:sz w:val="20"/>
          <w:szCs w:val="20"/>
        </w:rPr>
        <w:t>ontaż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1767F2">
        <w:rPr>
          <w:rFonts w:ascii="Times New Roman" w:hAnsi="Times New Roman" w:cs="Times New Roman"/>
          <w:sz w:val="20"/>
          <w:szCs w:val="20"/>
        </w:rPr>
        <w:t xml:space="preserve"> bramy wjazdowej z napędem elektrycznym i sterowaniem pilotem (3 szt.) oraz szlabanu wjazdowego ze sterowaniem pilotami (5 szt.) oraz za pomocą telefonii komórkowej – wraz z doprowadzeniem zasilania i wykonaniem fundamentów,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1A84" w:rsidRPr="001767F2" w:rsidRDefault="006A1A84" w:rsidP="001767F2">
      <w:pPr>
        <w:widowControl/>
        <w:suppressAutoHyphens w:val="0"/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1767F2">
        <w:rPr>
          <w:rFonts w:ascii="Times New Roman" w:hAnsi="Times New Roman" w:cs="Times New Roman"/>
          <w:sz w:val="20"/>
          <w:szCs w:val="20"/>
        </w:rPr>
        <w:t>Wymagania ogólne dotyczące sprzętu i maszyn.</w:t>
      </w:r>
    </w:p>
    <w:p w:rsidR="006A1A84" w:rsidRPr="001767F2" w:rsidRDefault="006A1A84" w:rsidP="001767F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767F2">
        <w:rPr>
          <w:rFonts w:ascii="Times New Roman" w:hAnsi="Times New Roman" w:cs="Times New Roman"/>
          <w:sz w:val="20"/>
          <w:szCs w:val="20"/>
        </w:rPr>
        <w:t>Sprzęt będący własnością Wykonawcy lub wynajęty do wykonania robót ma być utrzymywany w dobrym sta</w:t>
      </w:r>
      <w:r w:rsidR="00392680" w:rsidRPr="001767F2">
        <w:rPr>
          <w:rFonts w:ascii="Times New Roman" w:hAnsi="Times New Roman" w:cs="Times New Roman"/>
          <w:sz w:val="20"/>
          <w:szCs w:val="20"/>
        </w:rPr>
        <w:t>nie i gotowości do pracy, spełnia</w:t>
      </w:r>
      <w:r w:rsidRPr="001767F2">
        <w:rPr>
          <w:rFonts w:ascii="Times New Roman" w:hAnsi="Times New Roman" w:cs="Times New Roman"/>
          <w:sz w:val="20"/>
          <w:szCs w:val="20"/>
        </w:rPr>
        <w:t xml:space="preserve"> normy ochrony środowiska i przepisy dotyczące jego użytkowania. Wszystkie maszyny i narzędzia muszą posiadać znak bezpieczeństwa B,</w:t>
      </w:r>
    </w:p>
    <w:p w:rsidR="006A1A84" w:rsidRPr="001767F2" w:rsidRDefault="006A1A84" w:rsidP="001767F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767F2">
        <w:rPr>
          <w:rFonts w:ascii="Times New Roman" w:hAnsi="Times New Roman" w:cs="Times New Roman"/>
          <w:sz w:val="20"/>
          <w:szCs w:val="20"/>
        </w:rPr>
        <w:t>Instalacje zasilające wszelkie znajdujące się na terenie budowy urządzenia elektryczne i elektronarz</w:t>
      </w:r>
      <w:r w:rsidRPr="001767F2">
        <w:rPr>
          <w:rFonts w:ascii="Times New Roman" w:eastAsia="MS Mincho" w:hAnsi="Times New Roman" w:cs="Times New Roman"/>
          <w:sz w:val="20"/>
          <w:szCs w:val="20"/>
        </w:rPr>
        <w:t>ę</w:t>
      </w:r>
      <w:r w:rsidRPr="001767F2">
        <w:rPr>
          <w:rFonts w:ascii="Times New Roman" w:hAnsi="Times New Roman" w:cs="Times New Roman"/>
          <w:sz w:val="20"/>
          <w:szCs w:val="20"/>
        </w:rPr>
        <w:t>dzia winny być zgodne z wymaganiami określonymi w PN-HD 60364-7-704:2010 „Instalacje na terenie budowy i rozbiórki”.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Dodatkowe informacje i wytyczne.</w:t>
      </w:r>
    </w:p>
    <w:p w:rsidR="006A1A84" w:rsidRPr="003E0B30" w:rsidRDefault="006A1A84" w:rsidP="003136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Prace będą odbywać się w czynnych obiektach, dlatego prowadzenie prac nie może utrudnia</w:t>
      </w:r>
      <w:r w:rsidR="001767F2">
        <w:rPr>
          <w:rFonts w:ascii="Times New Roman" w:hAnsi="Times New Roman" w:cs="Times New Roman"/>
          <w:sz w:val="20"/>
          <w:szCs w:val="20"/>
        </w:rPr>
        <w:t>ć i zakłócać ich funkcjonowania a przede wszystkim zakłócać przebiegów egzaminów państwowych na prawo jazdy. Prace wykonywane w obrębie placu manewrowego winny być skoordynowane z Kierownikiem Oddziału Terenowego w Dąbrowie Górniczej.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Przepisy prawne i normy budowlane.</w:t>
      </w:r>
    </w:p>
    <w:p w:rsidR="006A1A84" w:rsidRPr="003E0B30" w:rsidRDefault="006A1A84" w:rsidP="00313675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Podczas projektowania i wykonywania robót budowanych należy stosować obowiązujące przepisy prawne i</w:t>
      </w:r>
      <w:r w:rsidR="00313675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normy </w:t>
      </w:r>
      <w:r w:rsidR="001767F2">
        <w:rPr>
          <w:rFonts w:ascii="Times New Roman" w:hAnsi="Times New Roman" w:cs="Times New Roman"/>
        </w:rPr>
        <w:t>budowlane.</w:t>
      </w:r>
    </w:p>
    <w:sectPr w:rsidR="006A1A84" w:rsidRPr="003E0B30" w:rsidSect="0013198E">
      <w:pgSz w:w="11906" w:h="16838"/>
      <w:pgMar w:top="851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8E" w:rsidRDefault="0013198E">
      <w:r>
        <w:separator/>
      </w:r>
    </w:p>
  </w:endnote>
  <w:endnote w:type="continuationSeparator" w:id="0">
    <w:p w:rsidR="0013198E" w:rsidRDefault="001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8E" w:rsidRDefault="0013198E">
      <w:r>
        <w:separator/>
      </w:r>
    </w:p>
  </w:footnote>
  <w:footnote w:type="continuationSeparator" w:id="0">
    <w:p w:rsidR="0013198E" w:rsidRDefault="0013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A6B"/>
    <w:multiLevelType w:val="hybridMultilevel"/>
    <w:tmpl w:val="9FCA8D6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39CA"/>
    <w:multiLevelType w:val="hybridMultilevel"/>
    <w:tmpl w:val="67000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856E9"/>
    <w:multiLevelType w:val="hybridMultilevel"/>
    <w:tmpl w:val="8B34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D16"/>
    <w:multiLevelType w:val="hybridMultilevel"/>
    <w:tmpl w:val="51E4133C"/>
    <w:lvl w:ilvl="0" w:tplc="BB5A06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0674F8"/>
    <w:multiLevelType w:val="hybridMultilevel"/>
    <w:tmpl w:val="2DE4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219B"/>
    <w:multiLevelType w:val="multilevel"/>
    <w:tmpl w:val="C546870A"/>
    <w:lvl w:ilvl="0">
      <w:start w:val="1"/>
      <w:numFmt w:val="lowerLetter"/>
      <w:lvlText w:val="%1)"/>
      <w:lvlJc w:val="left"/>
      <w:pPr>
        <w:ind w:left="66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6" w15:restartNumberingAfterBreak="0">
    <w:nsid w:val="1B7476AD"/>
    <w:multiLevelType w:val="hybridMultilevel"/>
    <w:tmpl w:val="2C46E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86705"/>
    <w:multiLevelType w:val="hybridMultilevel"/>
    <w:tmpl w:val="EE8E60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32A64101"/>
    <w:multiLevelType w:val="hybridMultilevel"/>
    <w:tmpl w:val="F202B57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835193E"/>
    <w:multiLevelType w:val="hybridMultilevel"/>
    <w:tmpl w:val="79C4EC8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4515A5"/>
    <w:multiLevelType w:val="hybridMultilevel"/>
    <w:tmpl w:val="32881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072B5D"/>
    <w:multiLevelType w:val="hybridMultilevel"/>
    <w:tmpl w:val="A0729E70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6F3"/>
    <w:multiLevelType w:val="multilevel"/>
    <w:tmpl w:val="29BA3B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9765E59"/>
    <w:multiLevelType w:val="hybridMultilevel"/>
    <w:tmpl w:val="8C40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D31DB"/>
    <w:multiLevelType w:val="hybridMultilevel"/>
    <w:tmpl w:val="DE727E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6D8A0817"/>
    <w:multiLevelType w:val="multilevel"/>
    <w:tmpl w:val="6F4AD0F4"/>
    <w:lvl w:ilvl="0">
      <w:start w:val="1"/>
      <w:numFmt w:val="decimal"/>
      <w:lvlText w:val="%1."/>
      <w:lvlJc w:val="left"/>
      <w:pPr>
        <w:ind w:left="664" w:hanging="444"/>
      </w:pPr>
      <w:rPr>
        <w:rFonts w:eastAsia="SimSun" w:cs="Mangal"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16" w15:restartNumberingAfterBreak="0">
    <w:nsid w:val="747445F5"/>
    <w:multiLevelType w:val="hybridMultilevel"/>
    <w:tmpl w:val="F6581C9A"/>
    <w:lvl w:ilvl="0" w:tplc="848EDF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035"/>
    <w:multiLevelType w:val="hybridMultilevel"/>
    <w:tmpl w:val="95BA9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6417ACE"/>
    <w:multiLevelType w:val="hybridMultilevel"/>
    <w:tmpl w:val="FE8840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F87740"/>
    <w:multiLevelType w:val="hybridMultilevel"/>
    <w:tmpl w:val="6E94A732"/>
    <w:lvl w:ilvl="0" w:tplc="BB5A06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F6769FC"/>
    <w:multiLevelType w:val="hybridMultilevel"/>
    <w:tmpl w:val="8B2C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"/>
  </w:num>
  <w:num w:numId="5">
    <w:abstractNumId w:val="1"/>
  </w:num>
  <w:num w:numId="6">
    <w:abstractNumId w:val="20"/>
  </w:num>
  <w:num w:numId="7">
    <w:abstractNumId w:val="6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9"/>
  </w:num>
  <w:num w:numId="13">
    <w:abstractNumId w:val="19"/>
  </w:num>
  <w:num w:numId="14">
    <w:abstractNumId w:val="3"/>
  </w:num>
  <w:num w:numId="15">
    <w:abstractNumId w:val="8"/>
  </w:num>
  <w:num w:numId="16">
    <w:abstractNumId w:val="7"/>
  </w:num>
  <w:num w:numId="17">
    <w:abstractNumId w:val="11"/>
  </w:num>
  <w:num w:numId="18">
    <w:abstractNumId w:val="0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D"/>
    <w:rsid w:val="0013198E"/>
    <w:rsid w:val="001767F2"/>
    <w:rsid w:val="00194E7F"/>
    <w:rsid w:val="00293A09"/>
    <w:rsid w:val="00313675"/>
    <w:rsid w:val="00391500"/>
    <w:rsid w:val="00392680"/>
    <w:rsid w:val="003E0B30"/>
    <w:rsid w:val="003F229A"/>
    <w:rsid w:val="004663D4"/>
    <w:rsid w:val="004D10E1"/>
    <w:rsid w:val="005E37CD"/>
    <w:rsid w:val="006A1A84"/>
    <w:rsid w:val="00760562"/>
    <w:rsid w:val="007F0B54"/>
    <w:rsid w:val="0086692C"/>
    <w:rsid w:val="00870CCC"/>
    <w:rsid w:val="008E68ED"/>
    <w:rsid w:val="00946E4D"/>
    <w:rsid w:val="009D44CF"/>
    <w:rsid w:val="00A05E8C"/>
    <w:rsid w:val="00A30443"/>
    <w:rsid w:val="00C06BA0"/>
    <w:rsid w:val="00C23917"/>
    <w:rsid w:val="00DC1204"/>
    <w:rsid w:val="00E843BB"/>
    <w:rsid w:val="00E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6B72-5EF2-4078-BF52-C15293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A8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A84"/>
    <w:pPr>
      <w:keepNext/>
      <w:keepLines/>
      <w:numPr>
        <w:numId w:val="1"/>
      </w:numPr>
      <w:spacing w:before="200"/>
      <w:outlineLvl w:val="1"/>
    </w:pPr>
    <w:rPr>
      <w:rFonts w:eastAsiaTheme="majorEastAsia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A84"/>
    <w:pPr>
      <w:keepNext/>
      <w:keepLines/>
      <w:numPr>
        <w:ilvl w:val="1"/>
        <w:numId w:val="3"/>
      </w:numPr>
      <w:spacing w:before="200" w:after="240"/>
      <w:outlineLvl w:val="2"/>
    </w:pPr>
    <w:rPr>
      <w:rFonts w:eastAsiaTheme="majorEastAsia"/>
      <w:b/>
      <w:bCs/>
      <w:color w:val="5B9BD5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6BA0"/>
    <w:pPr>
      <w:spacing w:after="0" w:line="240" w:lineRule="auto"/>
      <w:ind w:left="708"/>
      <w:jc w:val="both"/>
    </w:pPr>
    <w:rPr>
      <w:rFonts w:ascii="Century Gothic" w:hAnsi="Century Gothic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Cs w:val="21"/>
      <w:lang w:eastAsia="zh-CN" w:bidi="hi-IN"/>
    </w:rPr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,L1"/>
    <w:basedOn w:val="Normalny"/>
    <w:link w:val="AkapitzlistZnak"/>
    <w:uiPriority w:val="34"/>
    <w:qFormat/>
    <w:rsid w:val="006A1A84"/>
    <w:pPr>
      <w:ind w:left="720"/>
      <w:contextualSpacing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A1A84"/>
    <w:pPr>
      <w:spacing w:after="100"/>
      <w:ind w:left="22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A1A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A1A8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1A84"/>
    <w:rPr>
      <w:rFonts w:ascii="Arial" w:eastAsia="SimSun" w:hAnsi="Arial" w:cs="Mangal"/>
      <w:kern w:val="1"/>
      <w:szCs w:val="20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1A84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367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3675"/>
    <w:rPr>
      <w:rFonts w:ascii="Arial" w:eastAsia="SimSun" w:hAnsi="Arial" w:cs="Mangal"/>
      <w:kern w:val="1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3198E"/>
    <w:rPr>
      <w:b/>
      <w:bCs/>
    </w:rPr>
  </w:style>
  <w:style w:type="character" w:customStyle="1" w:styleId="hgkelc">
    <w:name w:val="hgkelc"/>
    <w:basedOn w:val="Domylnaczcionkaakapitu"/>
    <w:qFormat/>
    <w:rsid w:val="0013198E"/>
  </w:style>
  <w:style w:type="paragraph" w:customStyle="1" w:styleId="Default">
    <w:name w:val="Default"/>
    <w:rsid w:val="001319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,L1 Znak"/>
    <w:link w:val="Akapitzlist"/>
    <w:uiPriority w:val="34"/>
    <w:qFormat/>
    <w:locked/>
    <w:rsid w:val="0013198E"/>
    <w:rPr>
      <w:rFonts w:ascii="Arial" w:eastAsia="SimSun" w:hAnsi="Arial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Szostak</dc:creator>
  <cp:keywords/>
  <dc:description/>
  <cp:lastModifiedBy>Łukasz Żurawik</cp:lastModifiedBy>
  <cp:revision>12</cp:revision>
  <dcterms:created xsi:type="dcterms:W3CDTF">2023-08-29T08:22:00Z</dcterms:created>
  <dcterms:modified xsi:type="dcterms:W3CDTF">2024-05-24T06:02:00Z</dcterms:modified>
</cp:coreProperties>
</file>